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30" w:rsidRDefault="00A244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F8D" w:rsidRDefault="00C34F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F8D" w:rsidRDefault="00C34F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F8D" w:rsidRDefault="00C34F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F8D" w:rsidRDefault="00C34F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F8D" w:rsidRDefault="00C34F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F8D" w:rsidRDefault="00C34F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F8D" w:rsidRDefault="00C34F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F8D" w:rsidRDefault="00C34F8D" w:rsidP="00C34F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F8D" w:rsidRDefault="00C34F8D" w:rsidP="00C34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F8D" w:rsidRDefault="00C34F8D" w:rsidP="00C34F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AUBURN UNIVERSITY</w:t>
      </w:r>
    </w:p>
    <w:p w:rsidR="00C34F8D" w:rsidRDefault="00C34F8D" w:rsidP="00C34F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CLINICAL PSYCHOLOGY PROGRAM</w:t>
      </w:r>
    </w:p>
    <w:p w:rsidR="00C34F8D" w:rsidRDefault="00BB7795" w:rsidP="00C34F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PROFESSIONAL</w:t>
      </w:r>
      <w:r w:rsidR="00C34F8D">
        <w:rPr>
          <w:rFonts w:ascii="Times New Roman" w:hAnsi="Times New Roman" w:cs="Times New Roman"/>
          <w:b/>
          <w:sz w:val="32"/>
          <w:szCs w:val="32"/>
        </w:rPr>
        <w:t xml:space="preserve"> COMPETENCY BENCHMARK GUIDEBOOK</w:t>
      </w:r>
    </w:p>
    <w:p w:rsidR="00AC2087" w:rsidRPr="00AC2087" w:rsidRDefault="00AC2087" w:rsidP="00C34F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Year 2 and Beyond</w:t>
      </w:r>
    </w:p>
    <w:p w:rsidR="00C34F8D" w:rsidRDefault="00C34F8D" w:rsidP="00C34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F8D" w:rsidRPr="00C34F8D" w:rsidRDefault="005F3A26" w:rsidP="00C34F8D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C34F8D" w:rsidRPr="00C34F8D" w:rsidSect="00C34F8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5F3A26" w:rsidRDefault="005F3A26" w:rsidP="00BA45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Introduction and Instructions</w:t>
      </w:r>
      <w:r>
        <w:rPr>
          <w:rFonts w:ascii="Times New Roman" w:hAnsi="Times New Roman" w:cs="Times New Roman"/>
          <w:b/>
        </w:rPr>
        <w:t>:</w:t>
      </w:r>
    </w:p>
    <w:p w:rsidR="00E42221" w:rsidRPr="00E42221" w:rsidRDefault="00E42221" w:rsidP="00BA45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guidebook contains description</w:t>
      </w:r>
      <w:r w:rsidR="00D30D6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and examples</w:t>
      </w:r>
      <w:r w:rsidR="00D30D6A">
        <w:rPr>
          <w:rFonts w:ascii="Times New Roman" w:hAnsi="Times New Roman" w:cs="Times New Roman"/>
          <w:b/>
        </w:rPr>
        <w:t xml:space="preserve"> (</w:t>
      </w:r>
      <w:proofErr w:type="spellStart"/>
      <w:r w:rsidR="00D30D6A">
        <w:rPr>
          <w:rFonts w:ascii="Times New Roman" w:hAnsi="Times New Roman" w:cs="Times New Roman"/>
          <w:b/>
        </w:rPr>
        <w:t>i.e.”</w:t>
      </w:r>
      <w:r>
        <w:rPr>
          <w:rFonts w:ascii="Times New Roman" w:hAnsi="Times New Roman" w:cs="Times New Roman"/>
          <w:b/>
        </w:rPr>
        <w:t>behavioral</w:t>
      </w:r>
      <w:proofErr w:type="spellEnd"/>
      <w:r>
        <w:rPr>
          <w:rFonts w:ascii="Times New Roman" w:hAnsi="Times New Roman" w:cs="Times New Roman"/>
          <w:b/>
        </w:rPr>
        <w:t xml:space="preserve"> anchors”</w:t>
      </w:r>
      <w:r w:rsidR="00D30D6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of the Competency Benchmarks on which students will be rated using the </w:t>
      </w:r>
      <w:r w:rsidR="00BB7795">
        <w:rPr>
          <w:rFonts w:ascii="Times New Roman" w:hAnsi="Times New Roman" w:cs="Times New Roman"/>
          <w:b/>
          <w:i/>
        </w:rPr>
        <w:t>Professional</w:t>
      </w:r>
      <w:r>
        <w:rPr>
          <w:rFonts w:ascii="Times New Roman" w:hAnsi="Times New Roman" w:cs="Times New Roman"/>
          <w:b/>
          <w:i/>
        </w:rPr>
        <w:t xml:space="preserve"> Competency </w:t>
      </w:r>
      <w:r w:rsidR="00BB7795">
        <w:rPr>
          <w:rFonts w:ascii="Times New Roman" w:hAnsi="Times New Roman" w:cs="Times New Roman"/>
          <w:b/>
          <w:i/>
        </w:rPr>
        <w:t xml:space="preserve">Benchmark Evaluation </w:t>
      </w:r>
      <w:r>
        <w:rPr>
          <w:rFonts w:ascii="Times New Roman" w:hAnsi="Times New Roman" w:cs="Times New Roman"/>
          <w:b/>
          <w:i/>
        </w:rPr>
        <w:t>Short Form</w:t>
      </w:r>
      <w:r>
        <w:rPr>
          <w:rFonts w:ascii="Times New Roman" w:hAnsi="Times New Roman" w:cs="Times New Roman"/>
          <w:b/>
        </w:rPr>
        <w:t>. Depending on the placement, some categories may not apply (e.g., particular</w:t>
      </w:r>
      <w:r w:rsidR="00530446">
        <w:rPr>
          <w:rFonts w:ascii="Times New Roman" w:hAnsi="Times New Roman" w:cs="Times New Roman"/>
          <w:b/>
        </w:rPr>
        <w:t xml:space="preserve">ly 12. </w:t>
      </w:r>
      <w:proofErr w:type="gramStart"/>
      <w:r w:rsidR="00530446">
        <w:rPr>
          <w:rFonts w:ascii="Times New Roman" w:hAnsi="Times New Roman" w:cs="Times New Roman"/>
          <w:b/>
        </w:rPr>
        <w:t>Teaching;</w:t>
      </w:r>
      <w:r>
        <w:rPr>
          <w:rFonts w:ascii="Times New Roman" w:hAnsi="Times New Roman" w:cs="Times New Roman"/>
          <w:b/>
        </w:rPr>
        <w:t xml:space="preserve"> 15.</w:t>
      </w:r>
      <w:proofErr w:type="gramEnd"/>
      <w:r>
        <w:rPr>
          <w:rFonts w:ascii="Times New Roman" w:hAnsi="Times New Roman" w:cs="Times New Roman"/>
          <w:b/>
        </w:rPr>
        <w:t xml:space="preserve"> Management-Administration).  In addition, the emphasis placed on either Assessment or Intervention </w:t>
      </w:r>
      <w:r w:rsidR="00530446">
        <w:rPr>
          <w:rFonts w:ascii="Times New Roman" w:hAnsi="Times New Roman" w:cs="Times New Roman"/>
          <w:b/>
        </w:rPr>
        <w:t>may preclude rating the student on</w:t>
      </w:r>
      <w:r w:rsidR="00D30D6A">
        <w:rPr>
          <w:rFonts w:ascii="Times New Roman" w:hAnsi="Times New Roman" w:cs="Times New Roman"/>
          <w:b/>
        </w:rPr>
        <w:t>e</w:t>
      </w:r>
      <w:r w:rsidR="00530446">
        <w:rPr>
          <w:rFonts w:ascii="Times New Roman" w:hAnsi="Times New Roman" w:cs="Times New Roman"/>
          <w:b/>
        </w:rPr>
        <w:t xml:space="preserve"> of these dimensions.  In th</w:t>
      </w:r>
      <w:r w:rsidR="00D30D6A">
        <w:rPr>
          <w:rFonts w:ascii="Times New Roman" w:hAnsi="Times New Roman" w:cs="Times New Roman"/>
          <w:b/>
        </w:rPr>
        <w:t>is case</w:t>
      </w:r>
      <w:r w:rsidR="00530446">
        <w:rPr>
          <w:rFonts w:ascii="Times New Roman" w:hAnsi="Times New Roman" w:cs="Times New Roman"/>
          <w:b/>
        </w:rPr>
        <w:t>, please use “N/A” to distinguish from situations in which you have not had an opportunity to observe the training activity.</w:t>
      </w:r>
    </w:p>
    <w:p w:rsidR="00E42221" w:rsidRDefault="00D30D6A" w:rsidP="00BA45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530446">
        <w:rPr>
          <w:rFonts w:ascii="Times New Roman" w:hAnsi="Times New Roman" w:cs="Times New Roman"/>
          <w:b/>
        </w:rPr>
        <w:t>lease use the followin</w:t>
      </w:r>
      <w:r w:rsidR="005F3A26">
        <w:rPr>
          <w:rFonts w:ascii="Times New Roman" w:hAnsi="Times New Roman" w:cs="Times New Roman"/>
          <w:b/>
        </w:rPr>
        <w:t xml:space="preserve">g </w:t>
      </w:r>
      <w:r>
        <w:rPr>
          <w:rFonts w:ascii="Times New Roman" w:hAnsi="Times New Roman" w:cs="Times New Roman"/>
          <w:b/>
        </w:rPr>
        <w:t xml:space="preserve">rating </w:t>
      </w:r>
      <w:r w:rsidR="005F3A26">
        <w:rPr>
          <w:rFonts w:ascii="Times New Roman" w:hAnsi="Times New Roman" w:cs="Times New Roman"/>
          <w:b/>
        </w:rPr>
        <w:t>levels, which take</w:t>
      </w:r>
      <w:r w:rsidR="00530446">
        <w:rPr>
          <w:rFonts w:ascii="Times New Roman" w:hAnsi="Times New Roman" w:cs="Times New Roman"/>
          <w:b/>
        </w:rPr>
        <w:t xml:space="preserve"> into account the student’s level of training and competency.  </w:t>
      </w:r>
    </w:p>
    <w:p w:rsidR="00BA4569" w:rsidRPr="00530446" w:rsidRDefault="00BA4569" w:rsidP="005F3A26">
      <w:pPr>
        <w:ind w:firstLine="720"/>
        <w:rPr>
          <w:rFonts w:ascii="Times New Roman" w:hAnsi="Times New Roman" w:cs="Times New Roman"/>
          <w:b/>
        </w:rPr>
      </w:pPr>
      <w:r w:rsidRPr="00530446">
        <w:rPr>
          <w:rFonts w:ascii="Times New Roman" w:hAnsi="Times New Roman" w:cs="Times New Roman"/>
          <w:b/>
          <w:u w:val="single"/>
        </w:rPr>
        <w:t>COMPETENCY LEVEL RATINGS</w:t>
      </w:r>
      <w:r w:rsidRPr="00BA4569">
        <w:rPr>
          <w:rFonts w:ascii="Times New Roman" w:hAnsi="Times New Roman" w:cs="Times New Roman"/>
          <w:b/>
        </w:rPr>
        <w:t>:</w:t>
      </w:r>
    </w:p>
    <w:p w:rsidR="00BB7795" w:rsidRPr="008B02D6" w:rsidRDefault="00BB7795" w:rsidP="00BB7795">
      <w:pPr>
        <w:spacing w:after="0"/>
        <w:ind w:firstLine="720"/>
        <w:rPr>
          <w:rFonts w:ascii="Times New Roman" w:hAnsi="Times New Roman" w:cs="Times New Roman"/>
        </w:rPr>
      </w:pPr>
      <w:r w:rsidRPr="008B02D6">
        <w:rPr>
          <w:rFonts w:ascii="Times New Roman" w:hAnsi="Times New Roman" w:cs="Times New Roman"/>
        </w:rPr>
        <w:t>0 = Unacceptable for a student at this level of training</w:t>
      </w:r>
    </w:p>
    <w:p w:rsidR="00BB7795" w:rsidRPr="008B02D6" w:rsidRDefault="00BB7795" w:rsidP="00BB7795">
      <w:pPr>
        <w:spacing w:after="0"/>
        <w:rPr>
          <w:rFonts w:ascii="Times New Roman" w:hAnsi="Times New Roman" w:cs="Times New Roman"/>
        </w:rPr>
      </w:pPr>
      <w:r w:rsidRPr="008B02D6">
        <w:rPr>
          <w:rFonts w:ascii="Times New Roman" w:hAnsi="Times New Roman" w:cs="Times New Roman"/>
        </w:rPr>
        <w:tab/>
        <w:t xml:space="preserve">1 = </w:t>
      </w:r>
      <w:proofErr w:type="gramStart"/>
      <w:r w:rsidRPr="008B02D6">
        <w:rPr>
          <w:rFonts w:ascii="Times New Roman" w:hAnsi="Times New Roman" w:cs="Times New Roman"/>
        </w:rPr>
        <w:t>Below</w:t>
      </w:r>
      <w:proofErr w:type="gramEnd"/>
      <w:r w:rsidRPr="008B02D6">
        <w:rPr>
          <w:rFonts w:ascii="Times New Roman" w:hAnsi="Times New Roman" w:cs="Times New Roman"/>
        </w:rPr>
        <w:t xml:space="preserve"> expectations for a student at this level of training</w:t>
      </w:r>
    </w:p>
    <w:p w:rsidR="00BB7795" w:rsidRPr="008B02D6" w:rsidRDefault="00BB7795" w:rsidP="00BB7795">
      <w:pPr>
        <w:spacing w:after="0"/>
        <w:ind w:right="-990"/>
        <w:rPr>
          <w:rFonts w:ascii="Times New Roman" w:hAnsi="Times New Roman" w:cs="Times New Roman"/>
        </w:rPr>
      </w:pPr>
      <w:r w:rsidRPr="008B02D6">
        <w:rPr>
          <w:rFonts w:ascii="Times New Roman" w:hAnsi="Times New Roman" w:cs="Times New Roman"/>
        </w:rPr>
        <w:tab/>
        <w:t>2 = Meets expectations for a student at this level of training</w:t>
      </w:r>
    </w:p>
    <w:p w:rsidR="00BB7795" w:rsidRPr="008B02D6" w:rsidRDefault="00BB7795" w:rsidP="00BB7795">
      <w:pPr>
        <w:spacing w:after="0"/>
        <w:rPr>
          <w:rFonts w:ascii="Times New Roman" w:hAnsi="Times New Roman" w:cs="Times New Roman"/>
        </w:rPr>
      </w:pPr>
      <w:r w:rsidRPr="008B02D6">
        <w:rPr>
          <w:rFonts w:ascii="Times New Roman" w:hAnsi="Times New Roman" w:cs="Times New Roman"/>
        </w:rPr>
        <w:tab/>
        <w:t>3 = Exceeds expectations for a student at this level of training</w:t>
      </w:r>
    </w:p>
    <w:p w:rsidR="00BB7795" w:rsidRDefault="00BB7795" w:rsidP="005F3A2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04788">
        <w:rPr>
          <w:rFonts w:ascii="Times New Roman" w:hAnsi="Times New Roman" w:cs="Times New Roman"/>
        </w:rPr>
        <w:t>N/O = No Opportunity to Observe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569" w:rsidRDefault="00530446" w:rsidP="00BB7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the </w:t>
      </w:r>
      <w:r w:rsidR="005F3A26">
        <w:rPr>
          <w:rFonts w:ascii="Times New Roman" w:hAnsi="Times New Roman" w:cs="Times New Roman"/>
          <w:b/>
          <w:i/>
        </w:rPr>
        <w:t>Professional Competency Benchmark Evaluation Short Form</w:t>
      </w:r>
      <w:r>
        <w:rPr>
          <w:rFonts w:ascii="Times New Roman" w:hAnsi="Times New Roman" w:cs="Times New Roman"/>
          <w:b/>
          <w:sz w:val="24"/>
          <w:szCs w:val="24"/>
        </w:rPr>
        <w:t>, please be sure to provide a thoughtful narrative on the student’s overall performance, particular strengths and potential growth areas.</w:t>
      </w:r>
    </w:p>
    <w:p w:rsidR="00530446" w:rsidRDefault="00530446">
      <w:pPr>
        <w:rPr>
          <w:rFonts w:ascii="Times New Roman" w:hAnsi="Times New Roman" w:cs="Times New Roman"/>
          <w:b/>
          <w:sz w:val="24"/>
          <w:szCs w:val="24"/>
        </w:rPr>
      </w:pPr>
    </w:p>
    <w:p w:rsidR="00530446" w:rsidRDefault="00530446">
      <w:pPr>
        <w:rPr>
          <w:rFonts w:ascii="Times New Roman" w:hAnsi="Times New Roman" w:cs="Times New Roman"/>
          <w:b/>
          <w:sz w:val="24"/>
          <w:szCs w:val="24"/>
        </w:rPr>
      </w:pPr>
    </w:p>
    <w:p w:rsidR="00530446" w:rsidRDefault="00530446">
      <w:pPr>
        <w:rPr>
          <w:rFonts w:ascii="Times New Roman" w:hAnsi="Times New Roman" w:cs="Times New Roman"/>
          <w:b/>
          <w:sz w:val="24"/>
          <w:szCs w:val="24"/>
        </w:rPr>
      </w:pPr>
    </w:p>
    <w:p w:rsidR="00530446" w:rsidRDefault="00530446">
      <w:pPr>
        <w:rPr>
          <w:rFonts w:ascii="Times New Roman" w:hAnsi="Times New Roman" w:cs="Times New Roman"/>
          <w:b/>
          <w:sz w:val="24"/>
          <w:szCs w:val="24"/>
        </w:rPr>
      </w:pPr>
    </w:p>
    <w:p w:rsidR="00530446" w:rsidRDefault="00530446">
      <w:pPr>
        <w:rPr>
          <w:rFonts w:ascii="Times New Roman" w:hAnsi="Times New Roman" w:cs="Times New Roman"/>
          <w:b/>
          <w:sz w:val="24"/>
          <w:szCs w:val="24"/>
        </w:rPr>
      </w:pPr>
    </w:p>
    <w:p w:rsidR="00530446" w:rsidRDefault="00530446">
      <w:pPr>
        <w:rPr>
          <w:rFonts w:ascii="Times New Roman" w:hAnsi="Times New Roman" w:cs="Times New Roman"/>
          <w:b/>
          <w:sz w:val="24"/>
          <w:szCs w:val="24"/>
        </w:rPr>
      </w:pPr>
    </w:p>
    <w:p w:rsidR="00530446" w:rsidRDefault="00530446">
      <w:pPr>
        <w:rPr>
          <w:rFonts w:ascii="Times New Roman" w:hAnsi="Times New Roman" w:cs="Times New Roman"/>
          <w:b/>
          <w:sz w:val="24"/>
          <w:szCs w:val="24"/>
        </w:rPr>
      </w:pPr>
    </w:p>
    <w:p w:rsidR="00530446" w:rsidRDefault="00530446">
      <w:pPr>
        <w:rPr>
          <w:rFonts w:ascii="Times New Roman" w:hAnsi="Times New Roman" w:cs="Times New Roman"/>
          <w:b/>
          <w:sz w:val="24"/>
          <w:szCs w:val="24"/>
        </w:rPr>
      </w:pPr>
    </w:p>
    <w:p w:rsidR="00530446" w:rsidRDefault="00530446">
      <w:pPr>
        <w:rPr>
          <w:rFonts w:ascii="Times New Roman" w:hAnsi="Times New Roman" w:cs="Times New Roman"/>
          <w:b/>
          <w:sz w:val="24"/>
          <w:szCs w:val="24"/>
        </w:rPr>
      </w:pPr>
    </w:p>
    <w:p w:rsidR="00530446" w:rsidRDefault="00530446">
      <w:pPr>
        <w:rPr>
          <w:rFonts w:ascii="Times New Roman" w:hAnsi="Times New Roman" w:cs="Times New Roman"/>
          <w:b/>
          <w:sz w:val="24"/>
          <w:szCs w:val="24"/>
        </w:rPr>
      </w:pPr>
    </w:p>
    <w:p w:rsidR="00530446" w:rsidRDefault="00530446">
      <w:pPr>
        <w:rPr>
          <w:rFonts w:ascii="Times New Roman" w:hAnsi="Times New Roman" w:cs="Times New Roman"/>
          <w:b/>
          <w:sz w:val="24"/>
          <w:szCs w:val="24"/>
        </w:rPr>
      </w:pPr>
    </w:p>
    <w:p w:rsidR="005F3A26" w:rsidRDefault="005F3A26">
      <w:pPr>
        <w:rPr>
          <w:rFonts w:ascii="Times New Roman" w:hAnsi="Times New Roman" w:cs="Times New Roman"/>
          <w:b/>
          <w:sz w:val="24"/>
          <w:szCs w:val="24"/>
        </w:rPr>
      </w:pPr>
    </w:p>
    <w:p w:rsidR="005F3A26" w:rsidRDefault="005F3A26">
      <w:pPr>
        <w:rPr>
          <w:rFonts w:ascii="Times New Roman" w:hAnsi="Times New Roman" w:cs="Times New Roman"/>
          <w:b/>
          <w:sz w:val="24"/>
          <w:szCs w:val="24"/>
        </w:rPr>
      </w:pPr>
    </w:p>
    <w:p w:rsidR="005F3A26" w:rsidRDefault="005F3A26">
      <w:pPr>
        <w:rPr>
          <w:rFonts w:ascii="Times New Roman" w:hAnsi="Times New Roman" w:cs="Times New Roman"/>
          <w:b/>
          <w:sz w:val="24"/>
          <w:szCs w:val="24"/>
        </w:rPr>
      </w:pPr>
    </w:p>
    <w:p w:rsidR="005F3A26" w:rsidRDefault="005F3A26">
      <w:pPr>
        <w:rPr>
          <w:rFonts w:ascii="Times New Roman" w:hAnsi="Times New Roman" w:cs="Times New Roman"/>
          <w:b/>
          <w:sz w:val="24"/>
          <w:szCs w:val="24"/>
        </w:rPr>
      </w:pPr>
    </w:p>
    <w:p w:rsidR="005F3A26" w:rsidRPr="00530446" w:rsidRDefault="005F3A26">
      <w:pPr>
        <w:rPr>
          <w:rFonts w:ascii="Times New Roman" w:hAnsi="Times New Roman" w:cs="Times New Roman"/>
          <w:b/>
          <w:sz w:val="24"/>
          <w:szCs w:val="24"/>
        </w:rPr>
      </w:pPr>
    </w:p>
    <w:p w:rsidR="008A446F" w:rsidRDefault="00CB39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FOUNDATIONAL CLUSTERS AND COMPETENCIES</w:t>
      </w:r>
    </w:p>
    <w:p w:rsidR="00CB39BB" w:rsidRDefault="00CB39BB" w:rsidP="00997B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PROFESSIONALISM</w:t>
      </w:r>
    </w:p>
    <w:tbl>
      <w:tblPr>
        <w:tblStyle w:val="LightList"/>
        <w:tblW w:w="0" w:type="auto"/>
        <w:tblLook w:val="0000" w:firstRow="0" w:lastRow="0" w:firstColumn="0" w:lastColumn="0" w:noHBand="0" w:noVBand="0"/>
      </w:tblPr>
      <w:tblGrid>
        <w:gridCol w:w="11016"/>
      </w:tblGrid>
      <w:tr w:rsidR="00CB39BB" w:rsidTr="00DC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0B050"/>
          </w:tcPr>
          <w:p w:rsidR="00CB39BB" w:rsidRPr="003A2D57" w:rsidRDefault="007F7D50" w:rsidP="00997B99">
            <w:pPr>
              <w:pStyle w:val="ListParagraph"/>
              <w:numPr>
                <w:ilvl w:val="0"/>
                <w:numId w:val="3"/>
              </w:numPr>
              <w:tabs>
                <w:tab w:val="left" w:pos="68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8F8">
              <w:rPr>
                <w:rFonts w:ascii="Times New Roman" w:hAnsi="Times New Roman" w:cs="Times New Roman"/>
                <w:b/>
                <w:sz w:val="24"/>
                <w:szCs w:val="24"/>
              </w:rPr>
              <w:t>Professional Values and Attitudes</w:t>
            </w:r>
            <w:r w:rsidRPr="004968F8">
              <w:rPr>
                <w:rFonts w:ascii="Times New Roman" w:hAnsi="Times New Roman" w:cs="Times New Roman"/>
                <w:sz w:val="24"/>
                <w:szCs w:val="24"/>
              </w:rPr>
              <w:t>: as evidenced in behavior and comportment that reflects the values and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ttitudes of psychology.</w:t>
            </w:r>
          </w:p>
          <w:p w:rsidR="003A2D57" w:rsidRPr="007F7D50" w:rsidRDefault="003A2D57" w:rsidP="003A2D57">
            <w:pPr>
              <w:pStyle w:val="ListParagraph"/>
              <w:tabs>
                <w:tab w:val="left" w:pos="6852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9BB" w:rsidTr="00DC12F5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CB39BB" w:rsidRDefault="007F7D50" w:rsidP="007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5B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Integrity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Honesty, personal responsibility, and adherence to professional values</w:t>
            </w:r>
          </w:p>
          <w:p w:rsidR="003A2D57" w:rsidRDefault="003A2D57" w:rsidP="007F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50" w:rsidTr="00BA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782C46" w:rsidRPr="00782C46" w:rsidRDefault="007F7D50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>Adherence to professional values infuses work as psychologist-in-training; recognizes situations that challenge adherence to professional values</w:t>
            </w:r>
          </w:p>
          <w:p w:rsidR="007F7D50" w:rsidRPr="003A2D57" w:rsidRDefault="007F7D50" w:rsidP="007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7D50" w:rsidRPr="003A2D57" w:rsidRDefault="007F7D50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 xml:space="preserve">Identifies situations that challenge professional values, and seeks faculty/supervisor guidance as needed </w:t>
            </w:r>
          </w:p>
          <w:p w:rsidR="007F7D50" w:rsidRPr="00BA4569" w:rsidRDefault="007F7D50" w:rsidP="00BA45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Demonstrates ability to discuss failures and lapses in adherence to professional values with su</w:t>
            </w:r>
            <w:r w:rsidR="00BA4569">
              <w:rPr>
                <w:rFonts w:ascii="Times New Roman" w:hAnsi="Times New Roman" w:cs="Times New Roman"/>
                <w:sz w:val="24"/>
                <w:szCs w:val="24"/>
              </w:rPr>
              <w:t>pervisors/faculty as appropriate</w:t>
            </w:r>
          </w:p>
        </w:tc>
      </w:tr>
      <w:tr w:rsidR="001D5D48" w:rsidTr="00DC12F5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1D5D48" w:rsidRDefault="001D5D48" w:rsidP="001D5D48">
            <w:pPr>
              <w:rPr>
                <w:b/>
              </w:rPr>
            </w:pPr>
            <w:r w:rsidRPr="0060535B">
              <w:rPr>
                <w:rFonts w:ascii="Times New Roman" w:hAnsi="Times New Roman" w:cs="Times New Roman"/>
                <w:b/>
              </w:rPr>
              <w:t xml:space="preserve">1B. </w:t>
            </w:r>
            <w:r w:rsidR="0060535B">
              <w:rPr>
                <w:rFonts w:ascii="Times New Roman" w:hAnsi="Times New Roman" w:cs="Times New Roman"/>
                <w:b/>
              </w:rPr>
              <w:t>Deportment</w:t>
            </w:r>
          </w:p>
          <w:p w:rsidR="003A2D57" w:rsidRPr="003A2D57" w:rsidRDefault="003A2D57" w:rsidP="001D5D48">
            <w:pPr>
              <w:rPr>
                <w:b/>
              </w:rPr>
            </w:pPr>
          </w:p>
        </w:tc>
      </w:tr>
      <w:tr w:rsidR="001D5D48" w:rsidTr="00BA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782C46" w:rsidRPr="00782C46" w:rsidRDefault="0060535B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>Communication and physical conduct (including attire) is professionally appropriate, across different settings</w:t>
            </w:r>
          </w:p>
          <w:p w:rsidR="0060535B" w:rsidRPr="003A2D57" w:rsidRDefault="0060535B" w:rsidP="0060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535B" w:rsidRPr="003A2D57" w:rsidRDefault="0060535B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 xml:space="preserve">Demonstrates awareness of the impact behavior has on client, public and profession </w:t>
            </w:r>
          </w:p>
          <w:p w:rsidR="00D75627" w:rsidRPr="00BA4569" w:rsidRDefault="0060535B" w:rsidP="003A2D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Utilizes appropriate language and demeanor in professional communications</w:t>
            </w: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2D57" w:rsidRPr="003A2D57" w:rsidRDefault="003A2D57" w:rsidP="003A2D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660" w:rsidTr="00DC12F5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145660" w:rsidRPr="0060535B" w:rsidRDefault="00145660" w:rsidP="00F0351F">
            <w:pPr>
              <w:rPr>
                <w:b/>
              </w:rPr>
            </w:pPr>
            <w:r w:rsidRPr="0060535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60535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Accountability</w:t>
            </w:r>
          </w:p>
          <w:p w:rsidR="00145660" w:rsidRDefault="00145660" w:rsidP="00F03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660" w:rsidRPr="00145660" w:rsidTr="005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782C46" w:rsidRPr="00782C46" w:rsidRDefault="00145660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>Accepts responsibility for own actions</w:t>
            </w:r>
          </w:p>
          <w:p w:rsidR="00145660" w:rsidRPr="003A2D57" w:rsidRDefault="00145660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Examples</w:t>
            </w: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5660" w:rsidRPr="003A2D57" w:rsidRDefault="00145660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bCs/>
                <w:sz w:val="24"/>
                <w:szCs w:val="24"/>
              </w:rPr>
              <w:t>Comple</w:t>
            </w: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es required case documentation promptly and accurately</w:t>
            </w:r>
          </w:p>
          <w:p w:rsidR="00145660" w:rsidRPr="003A2D57" w:rsidRDefault="00145660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Accepts responsibility for meeting deadlines</w:t>
            </w:r>
          </w:p>
          <w:p w:rsidR="00145660" w:rsidRPr="003A2D57" w:rsidRDefault="00145660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Acknowledges errors</w:t>
            </w:r>
          </w:p>
          <w:p w:rsidR="00145660" w:rsidRPr="00BA4569" w:rsidRDefault="00145660" w:rsidP="00BA45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Utilizes supervision to strengthen effectiveness of practice</w:t>
            </w:r>
          </w:p>
          <w:p w:rsidR="00145660" w:rsidRPr="00145660" w:rsidRDefault="00145660" w:rsidP="001456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LightList"/>
        <w:tblpPr w:leftFromText="180" w:rightFromText="180" w:vertAnchor="text" w:horzAnchor="margin" w:tblpY="38"/>
        <w:tblW w:w="0" w:type="auto"/>
        <w:tblLook w:val="0000" w:firstRow="0" w:lastRow="0" w:firstColumn="0" w:lastColumn="0" w:noHBand="0" w:noVBand="0"/>
      </w:tblPr>
      <w:tblGrid>
        <w:gridCol w:w="11016"/>
      </w:tblGrid>
      <w:tr w:rsidR="00530446" w:rsidTr="005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530446" w:rsidRPr="003A2D57" w:rsidRDefault="00530446" w:rsidP="0053044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1D. Concern F</w:t>
            </w: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Welfare of O</w:t>
            </w: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>thers</w:t>
            </w:r>
          </w:p>
          <w:p w:rsidR="00530446" w:rsidRPr="003A2D57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446" w:rsidRPr="00145660" w:rsidTr="00530446">
        <w:trPr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530446" w:rsidRPr="003A2D57" w:rsidRDefault="00530446" w:rsidP="005304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>Acts to understand and safeguard the welfare of others</w:t>
            </w:r>
          </w:p>
          <w:p w:rsidR="00530446" w:rsidRPr="003A2D57" w:rsidRDefault="00530446" w:rsidP="0053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446" w:rsidRPr="003A2D57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Displays respect in interpersonal interactions with others including those from divergent perspectives or backgrounds</w:t>
            </w:r>
          </w:p>
          <w:p w:rsidR="00530446" w:rsidRPr="00BA4569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Determines when response to client needs takes precedence over personal needs</w:t>
            </w:r>
          </w:p>
          <w:p w:rsidR="00530446" w:rsidRPr="003A2D57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446" w:rsidTr="005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530446" w:rsidRPr="0060535B" w:rsidRDefault="00530446" w:rsidP="00530446">
            <w:pPr>
              <w:rPr>
                <w:b/>
              </w:rPr>
            </w:pPr>
            <w:r w:rsidRPr="0060535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60535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Professional Identity</w:t>
            </w:r>
          </w:p>
          <w:p w:rsidR="00530446" w:rsidRDefault="00530446" w:rsidP="0053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446" w:rsidRPr="00145660" w:rsidTr="00530446">
        <w:trPr>
          <w:trHeight w:val="1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530446" w:rsidRPr="00E42221" w:rsidRDefault="00530446" w:rsidP="005304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Displays emerging professional identity as psychologist; uses resources (e.g., supervision, literature) for professional development </w:t>
            </w:r>
          </w:p>
          <w:p w:rsidR="00530446" w:rsidRPr="00E42221" w:rsidRDefault="00530446" w:rsidP="0053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E42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446" w:rsidRPr="00E42221" w:rsidRDefault="00530446" w:rsidP="005304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Has membership in professional organizations </w:t>
            </w:r>
          </w:p>
          <w:p w:rsidR="00530446" w:rsidRPr="00E42221" w:rsidRDefault="00530446" w:rsidP="005304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221">
              <w:rPr>
                <w:rFonts w:ascii="Times New Roman" w:hAnsi="Times New Roman" w:cs="Times New Roman"/>
                <w:sz w:val="24"/>
                <w:szCs w:val="24"/>
              </w:rPr>
              <w:t>Attends colloquia, workshops, conferences</w:t>
            </w:r>
          </w:p>
          <w:p w:rsidR="00530446" w:rsidRPr="00E42221" w:rsidRDefault="00530446" w:rsidP="005304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221">
              <w:rPr>
                <w:rFonts w:ascii="Times New Roman" w:hAnsi="Times New Roman" w:cs="Times New Roman"/>
                <w:sz w:val="24"/>
                <w:szCs w:val="24"/>
              </w:rPr>
              <w:t>Consults literature relevant to client care</w:t>
            </w:r>
          </w:p>
          <w:p w:rsidR="00530446" w:rsidRPr="00145660" w:rsidRDefault="00530446" w:rsidP="005304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0446" w:rsidTr="005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0B050"/>
          </w:tcPr>
          <w:p w:rsidR="00530446" w:rsidRPr="003A2D57" w:rsidRDefault="00530446" w:rsidP="00530446">
            <w:pPr>
              <w:pStyle w:val="ListParagraph"/>
              <w:numPr>
                <w:ilvl w:val="0"/>
                <w:numId w:val="3"/>
              </w:numPr>
              <w:tabs>
                <w:tab w:val="left" w:pos="68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Individual and Cultural Diversity: </w:t>
            </w: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Awareness, sensitivity and skills in working professionally with diverse individuals, groups and communities who represent various cultural and personal background and characteristics defined broadly and consistent with APA policy.</w:t>
            </w:r>
          </w:p>
          <w:p w:rsidR="00530446" w:rsidRPr="003A2D57" w:rsidRDefault="00530446" w:rsidP="00530446">
            <w:pPr>
              <w:pStyle w:val="ListParagraph"/>
              <w:tabs>
                <w:tab w:val="left" w:pos="6852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446" w:rsidTr="00530446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530446" w:rsidRPr="003A2D57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2A.  Self as Shaped by Individual and Cultural Diversity </w:t>
            </w:r>
            <w:r w:rsidRPr="00DC12F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e.g., cultural, individual, and role differences. Including those based on age, gender, gender identity, race, ethnicity, culture, national origin, religion, sexual orientation, disability, language, and socioeconomic status</w:t>
            </w:r>
            <w:r w:rsidRPr="00DC12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Context</w:t>
            </w:r>
          </w:p>
          <w:p w:rsidR="00530446" w:rsidRPr="003A2D57" w:rsidRDefault="00530446" w:rsidP="0053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6" w:rsidTr="005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530446" w:rsidRPr="003A2D57" w:rsidRDefault="00530446" w:rsidP="005304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Monitors and applies knowledge of self as a cultural being in assessment, treatment, and consultation. </w:t>
            </w:r>
          </w:p>
          <w:p w:rsidR="00530446" w:rsidRPr="003A2D57" w:rsidRDefault="00530446" w:rsidP="0053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446" w:rsidRPr="003A2D57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Uses knowledge of self to monitor effectiveness as a professional</w:t>
            </w:r>
          </w:p>
          <w:p w:rsidR="00530446" w:rsidRPr="00BA4569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Initiates supervision about diversity issues</w:t>
            </w:r>
          </w:p>
        </w:tc>
      </w:tr>
      <w:tr w:rsidR="00530446" w:rsidTr="00530446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530446" w:rsidRPr="00DD1693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93">
              <w:rPr>
                <w:rFonts w:ascii="Times New Roman" w:hAnsi="Times New Roman" w:cs="Times New Roman"/>
                <w:b/>
                <w:sz w:val="24"/>
                <w:szCs w:val="24"/>
              </w:rPr>
              <w:t>2B.</w:t>
            </w:r>
            <w:r w:rsidRPr="00DD1693">
              <w:rPr>
                <w:b/>
                <w:sz w:val="24"/>
                <w:szCs w:val="24"/>
              </w:rPr>
              <w:t xml:space="preserve"> </w:t>
            </w:r>
            <w:r w:rsidRPr="00DD1693">
              <w:rPr>
                <w:rFonts w:ascii="Times New Roman" w:hAnsi="Times New Roman" w:cs="Times New Roman"/>
                <w:b/>
                <w:sz w:val="24"/>
                <w:szCs w:val="24"/>
              </w:rPr>
              <w:t>Interaction of Self and Others as Shaped by Individual and Cultural Diversity and Context</w:t>
            </w:r>
          </w:p>
          <w:p w:rsidR="00530446" w:rsidRDefault="00530446" w:rsidP="0053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446" w:rsidTr="005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530446" w:rsidRPr="003A2D57" w:rsidRDefault="00530446" w:rsidP="005304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Applies knowledge of others as cultural beings and the role of culture in interactions in assessment, treatment, and consultation of diverse others </w:t>
            </w:r>
          </w:p>
          <w:p w:rsidR="00530446" w:rsidRPr="003A2D57" w:rsidRDefault="00530446" w:rsidP="0053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446" w:rsidRPr="003A2D57" w:rsidRDefault="00530446" w:rsidP="00530446">
            <w:pPr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 xml:space="preserve">Demonstrates understanding  that others may have multiple cultural identities </w:t>
            </w:r>
          </w:p>
          <w:p w:rsidR="00530446" w:rsidRPr="003A2D57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Initiates supervision about diversity issues with others</w:t>
            </w:r>
          </w:p>
          <w:p w:rsidR="00530446" w:rsidRPr="003A2D57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Understands the role that diversity may play in interactions with others</w:t>
            </w:r>
          </w:p>
          <w:p w:rsidR="00530446" w:rsidRPr="003A2D57" w:rsidRDefault="00530446" w:rsidP="005304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Initiates supervision about diversity issues in interactions with others</w:t>
            </w:r>
          </w:p>
          <w:p w:rsidR="00530446" w:rsidRPr="00D75627" w:rsidRDefault="00530446" w:rsidP="00530446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530446" w:rsidTr="00530446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530446" w:rsidRPr="00D75627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27">
              <w:rPr>
                <w:rFonts w:ascii="Times New Roman" w:hAnsi="Times New Roman" w:cs="Times New Roman"/>
                <w:b/>
                <w:sz w:val="24"/>
                <w:szCs w:val="24"/>
              </w:rPr>
              <w:t>2C. Applications based on Individual and Cultural Context</w:t>
            </w:r>
          </w:p>
          <w:p w:rsidR="00530446" w:rsidRDefault="00530446" w:rsidP="0053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446" w:rsidRPr="00145660" w:rsidTr="005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530446" w:rsidRPr="003A2D57" w:rsidRDefault="00530446" w:rsidP="005304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Applies knowledge, sensitivity, and understanding regarding ICD issues to </w:t>
            </w: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effectively with diverse others in assessment, treatment, and consultation </w:t>
            </w:r>
          </w:p>
          <w:p w:rsidR="00530446" w:rsidRPr="003A2D57" w:rsidRDefault="00530446" w:rsidP="0053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446" w:rsidRPr="003A2D57" w:rsidRDefault="00530446" w:rsidP="00530446">
            <w:pPr>
              <w:pStyle w:val="PlainText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A2D57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Demonstrates knowledge of ICD literature and APA policies, including guidelines for practice with diverse individuals, groups and communities</w:t>
            </w:r>
          </w:p>
          <w:p w:rsidR="00530446" w:rsidRPr="003A2D57" w:rsidRDefault="00530446" w:rsidP="00530446">
            <w:pPr>
              <w:pStyle w:val="PlainText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A2D57">
              <w:rPr>
                <w:rFonts w:ascii="Times New Roman" w:hAnsi="Times New Roman"/>
                <w:sz w:val="24"/>
                <w:szCs w:val="24"/>
                <w:lang w:val="en-US" w:eastAsia="en-US"/>
              </w:rPr>
              <w:t>Works effectively with diverse others in professional activities</w:t>
            </w:r>
          </w:p>
          <w:p w:rsidR="00530446" w:rsidRPr="00BA4569" w:rsidRDefault="00530446" w:rsidP="005304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Demonstrates awareness of effects of oppression and privilege on self and others</w:t>
            </w:r>
          </w:p>
        </w:tc>
      </w:tr>
      <w:tr w:rsidR="00530446" w:rsidTr="00530446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0B050"/>
          </w:tcPr>
          <w:p w:rsidR="00530446" w:rsidRPr="003A2D57" w:rsidRDefault="00530446" w:rsidP="005304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Ethical Legal Standards and Policy: </w:t>
            </w: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Application of ethical concepts and awareness of legal issues regarding professional activities with individuals, groups, and organizations.</w:t>
            </w:r>
          </w:p>
          <w:p w:rsidR="00530446" w:rsidRPr="003A2D57" w:rsidRDefault="00530446" w:rsidP="0053044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446" w:rsidTr="005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530446" w:rsidRPr="003A2D57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3A.  Knowledge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Ethical, Legal and Professional Standards and G</w:t>
            </w: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>uidelines</w:t>
            </w:r>
          </w:p>
          <w:p w:rsidR="00530446" w:rsidRPr="003A2D57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446" w:rsidRPr="00145660" w:rsidTr="00530446">
        <w:trPr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530446" w:rsidRPr="003A2D57" w:rsidRDefault="00530446" w:rsidP="005304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Demonstrates intermediate level knowledge and understanding of the APA Ethical Principles and Code of Conduct and other relevant ethical/professional codes, standards and guidelines, laws, statutes, rules, and regulations </w:t>
            </w:r>
          </w:p>
          <w:p w:rsidR="00530446" w:rsidRPr="003A2D57" w:rsidRDefault="00530446" w:rsidP="0053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446" w:rsidRPr="003A2D57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 xml:space="preserve">Identifies ethical dilemmas effectively </w:t>
            </w:r>
          </w:p>
          <w:p w:rsidR="00530446" w:rsidRPr="003A2D57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Actively consults with supervisor to act upon ethical and legal aspects of practice</w:t>
            </w:r>
          </w:p>
          <w:p w:rsidR="00530446" w:rsidRPr="003A2D57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Addresses ethical and legal aspects within the case conceptualization</w:t>
            </w:r>
          </w:p>
          <w:p w:rsidR="00530446" w:rsidRPr="003A2D57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Discusses ethical implications of professional work</w:t>
            </w:r>
          </w:p>
          <w:p w:rsidR="00530446" w:rsidRPr="003A2D57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>Recognizes and discusses limits of own ethical and legal knowledge</w:t>
            </w:r>
          </w:p>
          <w:p w:rsidR="00530446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57">
              <w:rPr>
                <w:rFonts w:ascii="Times New Roman" w:hAnsi="Times New Roman" w:cs="Times New Roman"/>
                <w:sz w:val="24"/>
                <w:szCs w:val="24"/>
              </w:rPr>
              <w:t xml:space="preserve">Demonstrates intermediate knowledge of typical legal issues, including child and elder abuse reporting, confidentiality, and  informed consent </w:t>
            </w:r>
          </w:p>
          <w:p w:rsidR="00530446" w:rsidRPr="00BA4569" w:rsidRDefault="00530446" w:rsidP="005304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6" w:rsidTr="005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530446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3B. Awareness and Application of Ethical Decision Making </w:t>
            </w:r>
          </w:p>
          <w:p w:rsidR="00530446" w:rsidRPr="003E173E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446" w:rsidRPr="00145660" w:rsidTr="0081177E">
        <w:trPr>
          <w:trHeight w:val="2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530446" w:rsidRPr="003E173E" w:rsidRDefault="00530446" w:rsidP="005304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Demonstrates knowledge and application of an ethical decision-making model; applies relevant elements of ethical decision making to a dilemma </w:t>
            </w:r>
          </w:p>
          <w:p w:rsidR="00530446" w:rsidRPr="003E173E" w:rsidRDefault="00530446" w:rsidP="0053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446" w:rsidRPr="003E173E" w:rsidRDefault="00530446" w:rsidP="0053044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 xml:space="preserve"> Uses an ethical decision-making model when discussing cases in supervision</w:t>
            </w:r>
          </w:p>
          <w:p w:rsidR="00530446" w:rsidRPr="003E173E" w:rsidRDefault="00530446" w:rsidP="00530446">
            <w:pPr>
              <w:pStyle w:val="PlainText"/>
              <w:widowControl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E173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Identifies ethical implications in cases and understands the ethical elements present in ethical dilemma or question </w:t>
            </w:r>
          </w:p>
          <w:p w:rsidR="00530446" w:rsidRPr="0081177E" w:rsidRDefault="00530446" w:rsidP="005304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Discusses ethical dilemmas and decision making in supervision, staff meetings,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esentations, practicum settings</w:t>
            </w:r>
          </w:p>
        </w:tc>
      </w:tr>
      <w:tr w:rsidR="00530446" w:rsidTr="005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530446" w:rsidRPr="003E173E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t>3C. Ethical Conduct</w:t>
            </w:r>
          </w:p>
          <w:p w:rsidR="00530446" w:rsidRPr="003E173E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446" w:rsidRPr="00145660" w:rsidTr="00530446">
        <w:trPr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530446" w:rsidRPr="003E173E" w:rsidRDefault="00530446" w:rsidP="005304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t>Integrates own moral principles/ethical values</w:t>
            </w: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t>in professional conduct</w:t>
            </w:r>
            <w:r w:rsidRPr="003E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30446" w:rsidRPr="003E173E" w:rsidRDefault="00530446" w:rsidP="0053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446" w:rsidRPr="00DD1693" w:rsidRDefault="00530446" w:rsidP="0053044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1693">
              <w:rPr>
                <w:rFonts w:ascii="Times New Roman" w:hAnsi="Times New Roman" w:cs="Times New Roman"/>
                <w:sz w:val="24"/>
                <w:szCs w:val="24"/>
              </w:rPr>
              <w:t>Is able to articulate knowledge of own moral principles and ethical values in discussions with supervisors and peers about ethical issues</w:t>
            </w:r>
          </w:p>
          <w:p w:rsidR="00530446" w:rsidRPr="003E173E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Is able to spontaneously discusses intersection of personal and professional ethical and moral issues</w:t>
            </w:r>
          </w:p>
          <w:p w:rsidR="00530446" w:rsidRDefault="00530446" w:rsidP="005304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t>Others specific to rater’s context:</w:t>
            </w:r>
          </w:p>
          <w:p w:rsidR="00530446" w:rsidRPr="003E173E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446" w:rsidTr="005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0B050"/>
          </w:tcPr>
          <w:p w:rsidR="00530446" w:rsidRPr="003E173E" w:rsidRDefault="00530446" w:rsidP="00530446">
            <w:pPr>
              <w:pStyle w:val="ListParagraph"/>
              <w:numPr>
                <w:ilvl w:val="0"/>
                <w:numId w:val="3"/>
              </w:numPr>
              <w:tabs>
                <w:tab w:val="left" w:pos="68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Reflective Practice/Self-Assessment/Self-Care: </w:t>
            </w: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Practice conducted with personal and professional self-awareness and reflection; with awareness of competencies; with appropriate self-care.</w:t>
            </w:r>
          </w:p>
          <w:p w:rsidR="00530446" w:rsidRPr="003E173E" w:rsidRDefault="00530446" w:rsidP="00530446">
            <w:pPr>
              <w:pStyle w:val="ListParagraph"/>
              <w:tabs>
                <w:tab w:val="left" w:pos="6852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446" w:rsidTr="00530446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530446" w:rsidRPr="003E173E" w:rsidRDefault="00530446" w:rsidP="0053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t>4A. Reflective Practice</w:t>
            </w:r>
          </w:p>
        </w:tc>
      </w:tr>
      <w:tr w:rsidR="00530446" w:rsidTr="005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530446" w:rsidRPr="003E173E" w:rsidRDefault="00530446" w:rsidP="005304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t>Displays broadened self-awareness; utilizes self- monitoring; engages in reflection regarding professional practice; uses resources to enhance reflectivity</w:t>
            </w:r>
            <w:r w:rsidRPr="003E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30446" w:rsidRPr="003E173E" w:rsidRDefault="00530446" w:rsidP="0053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446" w:rsidRPr="003E173E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 xml:space="preserve">Is able to articulate attitudes, values, and beliefs toward diverse others </w:t>
            </w:r>
          </w:p>
          <w:p w:rsidR="00530446" w:rsidRPr="003E173E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Recognizes impact of self on others</w:t>
            </w:r>
          </w:p>
          <w:p w:rsidR="00530446" w:rsidRPr="003E173E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 xml:space="preserve">Self-identifies multiple individual and cultural identities </w:t>
            </w:r>
          </w:p>
          <w:p w:rsidR="00530446" w:rsidRPr="003E173E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Is able to describe how others experience him/her and identifies roles one might play within a group</w:t>
            </w:r>
          </w:p>
          <w:p w:rsidR="00530446" w:rsidRPr="003E173E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Responsively utilizes supervision to enhance reflectivity</w:t>
            </w:r>
          </w:p>
          <w:p w:rsidR="00530446" w:rsidRPr="003E173E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Reviews own professional performance via video or audiotape with supervisors</w:t>
            </w:r>
          </w:p>
          <w:p w:rsidR="00530446" w:rsidRPr="003E173E" w:rsidRDefault="00530446" w:rsidP="005304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Displays ability to adjust professional performance as situation requires.</w:t>
            </w: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0446" w:rsidRPr="003E173E" w:rsidRDefault="00530446" w:rsidP="0053044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446" w:rsidTr="00530446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530446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t>4B.</w:t>
            </w: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t>Self-Assessment and Self-Care (Attention to personal health and well-being to assure effective professional functioning)</w:t>
            </w:r>
          </w:p>
          <w:p w:rsidR="00530446" w:rsidRPr="003E173E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446" w:rsidTr="005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530446" w:rsidRPr="003E173E" w:rsidRDefault="00530446" w:rsidP="005304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t>Demonstrates broad, accurate self-assessment of competence; consistently monitors and evaluates practice activities; works to recognize limits of knowledge/skills, and to seek means to enhance knowledge/skills</w:t>
            </w: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t>monitors issues related to self-care with supervisor; understands the central role of self-care to effective practice</w:t>
            </w:r>
          </w:p>
          <w:p w:rsidR="00530446" w:rsidRPr="003E173E" w:rsidRDefault="00530446" w:rsidP="0053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446" w:rsidRPr="003E173E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 xml:space="preserve">Self-assessment comes close to congruence with assessment by peers and supervisors </w:t>
            </w:r>
          </w:p>
          <w:p w:rsidR="00530446" w:rsidRPr="003E173E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Identifies areas requiring further professional growth</w:t>
            </w:r>
          </w:p>
          <w:p w:rsidR="00530446" w:rsidRPr="003E173E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 xml:space="preserve">Writes a personal statement of professional goals </w:t>
            </w:r>
          </w:p>
          <w:p w:rsidR="00530446" w:rsidRPr="003E173E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Identifies learning objectives for overall training plan</w:t>
            </w:r>
          </w:p>
          <w:p w:rsidR="00530446" w:rsidRPr="003E173E" w:rsidRDefault="00530446" w:rsidP="005304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Systemically and effectively reviews own professional performance via videotape or other technology</w:t>
            </w:r>
          </w:p>
          <w:p w:rsidR="00530446" w:rsidRPr="003E173E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Takes action recommended by supervisor for self-care to ensure effective training</w:t>
            </w:r>
          </w:p>
          <w:p w:rsidR="00530446" w:rsidRPr="00BA4569" w:rsidRDefault="00530446" w:rsidP="005304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Maintains/alters weekly schedule to allow for self-care activities</w:t>
            </w:r>
          </w:p>
        </w:tc>
      </w:tr>
      <w:tr w:rsidR="00530446" w:rsidTr="00530446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530446" w:rsidRPr="003E173E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4C. Participation in Supervision Process</w:t>
            </w:r>
          </w:p>
          <w:p w:rsidR="00530446" w:rsidRPr="003E173E" w:rsidRDefault="00530446" w:rsidP="0053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446" w:rsidRPr="00145660" w:rsidTr="005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530446" w:rsidRPr="003E173E" w:rsidRDefault="00530446" w:rsidP="005304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b/>
                <w:sz w:val="24"/>
                <w:szCs w:val="24"/>
              </w:rPr>
              <w:t>Effectively participates in supervision</w:t>
            </w:r>
          </w:p>
          <w:p w:rsidR="00530446" w:rsidRPr="003E173E" w:rsidRDefault="00530446" w:rsidP="0053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446" w:rsidRPr="003E173E" w:rsidRDefault="00530446" w:rsidP="005304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 xml:space="preserve">Seeks supervision to improve performance;  presents work for feedback, and integrates feedback into performance </w:t>
            </w:r>
          </w:p>
          <w:p w:rsidR="00530446" w:rsidRPr="003E173E" w:rsidRDefault="00530446" w:rsidP="005304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 xml:space="preserve">Initiates discussion with supervisor of  own reaction to client/patients in session </w:t>
            </w:r>
          </w:p>
          <w:p w:rsidR="00530446" w:rsidRPr="00BA4569" w:rsidRDefault="00530446" w:rsidP="005304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3E">
              <w:rPr>
                <w:rFonts w:ascii="Times New Roman" w:hAnsi="Times New Roman" w:cs="Times New Roman"/>
                <w:sz w:val="24"/>
                <w:szCs w:val="24"/>
              </w:rPr>
              <w:t>Seeks supervisor's perspective on client progress</w:t>
            </w:r>
          </w:p>
        </w:tc>
      </w:tr>
    </w:tbl>
    <w:p w:rsidR="00D30D6A" w:rsidRDefault="00D30D6A" w:rsidP="00BA4569">
      <w:pPr>
        <w:rPr>
          <w:rFonts w:ascii="Times New Roman" w:hAnsi="Times New Roman" w:cs="Times New Roman"/>
          <w:b/>
          <w:sz w:val="28"/>
          <w:szCs w:val="28"/>
        </w:rPr>
      </w:pPr>
    </w:p>
    <w:p w:rsidR="00A164C6" w:rsidRPr="00BA4569" w:rsidRDefault="00BA4569" w:rsidP="00BA4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164C6" w:rsidRPr="00BA4569">
        <w:rPr>
          <w:rFonts w:ascii="Times New Roman" w:hAnsi="Times New Roman" w:cs="Times New Roman"/>
          <w:b/>
          <w:sz w:val="28"/>
          <w:szCs w:val="28"/>
        </w:rPr>
        <w:t>RELATIONAL</w:t>
      </w:r>
      <w:proofErr w:type="gramEnd"/>
    </w:p>
    <w:tbl>
      <w:tblPr>
        <w:tblStyle w:val="LightList"/>
        <w:tblW w:w="0" w:type="auto"/>
        <w:tblLook w:val="0000" w:firstRow="0" w:lastRow="0" w:firstColumn="0" w:lastColumn="0" w:noHBand="0" w:noVBand="0"/>
      </w:tblPr>
      <w:tblGrid>
        <w:gridCol w:w="11016"/>
      </w:tblGrid>
      <w:tr w:rsidR="00F0351F" w:rsidTr="00DC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0B050"/>
          </w:tcPr>
          <w:p w:rsidR="00F0351F" w:rsidRPr="00782C46" w:rsidRDefault="00A164C6" w:rsidP="00997B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Relationships: </w:t>
            </w: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Relate effectively and meaningfully with individuals, groups, and/or communities.</w:t>
            </w:r>
          </w:p>
          <w:p w:rsidR="00782C46" w:rsidRPr="006E4785" w:rsidRDefault="00782C46" w:rsidP="00782C4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51F" w:rsidTr="00140BB9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F0351F" w:rsidRPr="006E4785" w:rsidRDefault="00785F6F" w:rsidP="00F0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351F"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 </w:t>
            </w: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>Interpersonal Relationships</w:t>
            </w:r>
          </w:p>
          <w:p w:rsidR="00F0351F" w:rsidRPr="006E4785" w:rsidRDefault="00F0351F" w:rsidP="00F0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51F" w:rsidRPr="00145660" w:rsidTr="00F0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782C46" w:rsidRPr="00D84CCC" w:rsidRDefault="00785F6F" w:rsidP="00D84CC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6E4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orms and maintains productive and respectful relationships with clients, peers/colleagues, supervisors and professionals from other disciplines</w:t>
            </w: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1F" w:rsidRPr="006E4785" w:rsidRDefault="00F0351F" w:rsidP="0078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5F6F" w:rsidRPr="006E4785" w:rsidRDefault="00F0351F" w:rsidP="00997B9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6F" w:rsidRPr="006E4785">
              <w:rPr>
                <w:rFonts w:ascii="Times New Roman" w:hAnsi="Times New Roman" w:cs="Times New Roman"/>
                <w:sz w:val="24"/>
                <w:szCs w:val="24"/>
              </w:rPr>
              <w:t>Forms effective working alliances with most clients</w:t>
            </w:r>
          </w:p>
          <w:p w:rsidR="00785F6F" w:rsidRPr="006E4785" w:rsidRDefault="00785F6F" w:rsidP="00997B9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Engages with supervisors to work effectively</w:t>
            </w:r>
          </w:p>
          <w:p w:rsidR="00785F6F" w:rsidRPr="006E4785" w:rsidRDefault="00785F6F" w:rsidP="00997B9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Involved in departmental, institutional, or professional activities or governance</w:t>
            </w:r>
          </w:p>
          <w:p w:rsidR="00F0351F" w:rsidRPr="00D84CCC" w:rsidRDefault="00785F6F" w:rsidP="00D84CC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Demonstrates respectful and collegial interactions with those who have different professional models or perspectives</w:t>
            </w:r>
          </w:p>
        </w:tc>
      </w:tr>
      <w:tr w:rsidR="00F0351F" w:rsidTr="00140BB9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F0351F" w:rsidRDefault="00785F6F" w:rsidP="00785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>5B. Affective Skills</w:t>
            </w:r>
            <w:r w:rsidR="00F0351F"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2C46" w:rsidRPr="006E4785" w:rsidRDefault="00782C46" w:rsidP="00785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51F" w:rsidRPr="00145660" w:rsidTr="00F0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782C46" w:rsidRPr="00D84CCC" w:rsidRDefault="00785F6F" w:rsidP="00D84CC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Negotiates differences and handles conflict satisfactorily; provides effective feedback to others and receives feedback non-defensively</w:t>
            </w:r>
            <w:r w:rsidR="00F0351F"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351F" w:rsidRPr="006E4785" w:rsidRDefault="00F0351F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Demonstrates active problem-solving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Makes appropriate disclosures regarding problematic interpersonal situations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Acknowledges own role in difficult interactions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 xml:space="preserve">Initiates discussion regarding disagreements with colleagues or supervisors </w:t>
            </w:r>
          </w:p>
          <w:p w:rsidR="006E4785" w:rsidRPr="006E4785" w:rsidRDefault="006E4785" w:rsidP="006E47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Efforts to resolve disagreements do not escalate negative affect among the parties involved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Seeks clarification in challenging interpersonal communications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Demonstrates understanding of diverse viewpoints in challenging interactions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Provides feedback to supervisor regarding supervisory process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Provides feedback to peers regarding peers’ clinical work in context of group supervision or case conference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Accepts and implements supervisory feedback 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defensively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Maintains affective equilibrium and focus on therapeutic task in face of client distress</w:t>
            </w:r>
          </w:p>
          <w:p w:rsidR="00F0351F" w:rsidRPr="00D84CCC" w:rsidRDefault="006E4785" w:rsidP="00D84CC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Tolerates ambiguity and uncertainty</w:t>
            </w:r>
            <w:r w:rsidR="00F0351F" w:rsidRPr="006E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51F" w:rsidTr="00140BB9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F0351F" w:rsidRDefault="00785F6F" w:rsidP="00F0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5C. Expressive Skills </w:t>
            </w:r>
          </w:p>
          <w:p w:rsidR="00782C46" w:rsidRPr="006E4785" w:rsidRDefault="00782C46" w:rsidP="00F0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51F" w:rsidRPr="00145660" w:rsidTr="006E4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782C46" w:rsidRPr="00782C46" w:rsidRDefault="00785F6F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>Communicates clearly using verbal, nonverbal, and written skills in a professional context; demonstrates clear understanding and use of professional language</w:t>
            </w:r>
            <w:r w:rsidR="00F0351F" w:rsidRPr="006E4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0351F" w:rsidRPr="006E4785" w:rsidRDefault="00F0351F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785" w:rsidRPr="006E4785" w:rsidRDefault="006E4785" w:rsidP="00997B9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Uses professional terms and concepts appropriately and clearly in discussions, case reports, etc.</w:t>
            </w:r>
          </w:p>
          <w:p w:rsidR="006E4785" w:rsidRPr="006E4785" w:rsidRDefault="006E4785" w:rsidP="00997B9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Understands terms and concepts used in professional texts and in others’ case reports</w:t>
            </w:r>
          </w:p>
          <w:p w:rsidR="006E4785" w:rsidRPr="006E4785" w:rsidRDefault="006E4785" w:rsidP="00997B9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Communication is understandable, consistent across expressive modalities</w:t>
            </w:r>
          </w:p>
          <w:p w:rsidR="006E4785" w:rsidRPr="006E4785" w:rsidRDefault="006E4785" w:rsidP="00997B9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Prepares clearly written assessment reports</w:t>
            </w:r>
          </w:p>
          <w:p w:rsidR="006E4785" w:rsidRPr="006E4785" w:rsidRDefault="006E4785" w:rsidP="00997B9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Presents clinical process to supervisor in a succinct, organized, well-summarized way</w:t>
            </w:r>
          </w:p>
          <w:p w:rsidR="006E4785" w:rsidRPr="006E4785" w:rsidRDefault="006E4785" w:rsidP="00997B9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Provides verbal feedback to client regarding assessment and diagnosis using language the client can understand</w:t>
            </w:r>
          </w:p>
          <w:p w:rsidR="006E4785" w:rsidRPr="00D84CCC" w:rsidRDefault="006E4785" w:rsidP="00D84CC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Presents clear, appropriately detailed clinical material</w:t>
            </w:r>
          </w:p>
        </w:tc>
      </w:tr>
    </w:tbl>
    <w:p w:rsidR="00F0351F" w:rsidRDefault="00F0351F" w:rsidP="00F0351F">
      <w:pPr>
        <w:rPr>
          <w:rFonts w:ascii="Times New Roman" w:hAnsi="Times New Roman" w:cs="Times New Roman"/>
          <w:b/>
          <w:sz w:val="28"/>
          <w:szCs w:val="28"/>
        </w:rPr>
      </w:pPr>
    </w:p>
    <w:p w:rsidR="006E4785" w:rsidRPr="00D84CCC" w:rsidRDefault="006E4785" w:rsidP="00D84CC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D84CCC">
        <w:rPr>
          <w:rFonts w:ascii="Times New Roman" w:hAnsi="Times New Roman" w:cs="Times New Roman"/>
          <w:b/>
          <w:sz w:val="28"/>
          <w:szCs w:val="28"/>
        </w:rPr>
        <w:t>SCIENCE</w:t>
      </w:r>
    </w:p>
    <w:tbl>
      <w:tblPr>
        <w:tblStyle w:val="LightList"/>
        <w:tblW w:w="0" w:type="auto"/>
        <w:tblLook w:val="0000" w:firstRow="0" w:lastRow="0" w:firstColumn="0" w:lastColumn="0" w:noHBand="0" w:noVBand="0"/>
      </w:tblPr>
      <w:tblGrid>
        <w:gridCol w:w="11016"/>
      </w:tblGrid>
      <w:tr w:rsidR="006E4785" w:rsidTr="00DC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0B050"/>
          </w:tcPr>
          <w:p w:rsidR="006E4785" w:rsidRPr="007716DB" w:rsidRDefault="006E4785" w:rsidP="007716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Scientific Knowledge and Methods: </w:t>
            </w:r>
            <w:r w:rsidRPr="007716DB">
              <w:rPr>
                <w:rFonts w:ascii="Times New Roman" w:hAnsi="Times New Roman" w:cs="Times New Roman"/>
                <w:sz w:val="24"/>
                <w:szCs w:val="24"/>
              </w:rPr>
              <w:t>Understanding of research, research methodology, techniques of data collection and analysis, biological bases of behavior, cognitive-affective bases of behavior, and development across the lifespan. Respect for scientifically derived knowledge.</w:t>
            </w:r>
          </w:p>
          <w:p w:rsidR="00782C46" w:rsidRPr="006E4785" w:rsidRDefault="00782C46" w:rsidP="00782C4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785" w:rsidTr="00140BB9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6E4785" w:rsidRDefault="006E4785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>6A.</w:t>
            </w: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Scientific Mindedness </w:t>
            </w:r>
          </w:p>
          <w:p w:rsidR="00782C46" w:rsidRPr="006E4785" w:rsidRDefault="00782C46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785" w:rsidRPr="00145660" w:rsidTr="00E3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6E4785" w:rsidRPr="006E4785" w:rsidRDefault="006E4785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>Values and applies scientific methods to professional practice</w:t>
            </w:r>
          </w:p>
          <w:p w:rsidR="006E4785" w:rsidRPr="006E4785" w:rsidRDefault="006E4785" w:rsidP="006E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Uses literature to support ideas in case conferences and supervision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Formulates appropriate questions regarding case conceptualization</w:t>
            </w:r>
          </w:p>
          <w:p w:rsidR="006E4785" w:rsidRPr="00D84CCC" w:rsidRDefault="006E4785" w:rsidP="00D84C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Generates hypotheses regarding own contribution to</w:t>
            </w:r>
            <w:r w:rsidR="00D84CCC">
              <w:rPr>
                <w:rFonts w:ascii="Times New Roman" w:hAnsi="Times New Roman" w:cs="Times New Roman"/>
                <w:sz w:val="24"/>
                <w:szCs w:val="24"/>
              </w:rPr>
              <w:t xml:space="preserve"> therapeutic process and outcome</w:t>
            </w:r>
          </w:p>
        </w:tc>
      </w:tr>
      <w:tr w:rsidR="006E4785" w:rsidTr="00140BB9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6E4785" w:rsidRDefault="006E4785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>6B.</w:t>
            </w: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>Scientific Foundation of Psychology</w:t>
            </w:r>
          </w:p>
          <w:p w:rsidR="00782C46" w:rsidRPr="006E4785" w:rsidRDefault="00782C46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785" w:rsidRPr="00145660" w:rsidTr="00D8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6E4785" w:rsidRPr="006E4785" w:rsidRDefault="006E4785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>Demonstrates intermediate level knowledge of core science (i.e., scientific bases of behavior)</w:t>
            </w:r>
          </w:p>
          <w:p w:rsidR="006E4785" w:rsidRPr="006E4785" w:rsidRDefault="006E4785" w:rsidP="006E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 xml:space="preserve">Critically evaluates scientific literature </w:t>
            </w:r>
          </w:p>
          <w:p w:rsidR="006E4785" w:rsidRPr="00D84CCC" w:rsidRDefault="006E4785" w:rsidP="00D84C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Demonstrates understanding of intersections across core areas of psychological</w:t>
            </w:r>
            <w:r w:rsidR="00D84CCC">
              <w:rPr>
                <w:rFonts w:ascii="Times New Roman" w:hAnsi="Times New Roman" w:cs="Times New Roman"/>
                <w:sz w:val="24"/>
                <w:szCs w:val="24"/>
              </w:rPr>
              <w:t xml:space="preserve"> science</w:t>
            </w:r>
          </w:p>
        </w:tc>
      </w:tr>
      <w:tr w:rsidR="006E4785" w:rsidTr="00140BB9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6E4785" w:rsidRDefault="006E4785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>6C. Scientific Foundation of Professional Practice</w:t>
            </w:r>
          </w:p>
          <w:p w:rsidR="00782C46" w:rsidRPr="006E4785" w:rsidRDefault="00782C46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785" w:rsidRPr="00145660" w:rsidTr="00E3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6E4785" w:rsidRPr="006E4785" w:rsidRDefault="006E4785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Demonstrates knowledge, understanding, and application of the concept of evidence-based practice </w:t>
            </w:r>
          </w:p>
          <w:p w:rsidR="006E4785" w:rsidRPr="006E4785" w:rsidRDefault="006E4785" w:rsidP="006E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Applies EBP concepts in case conceptualization, treatment planning, and interventions in consultation with supervisor</w:t>
            </w:r>
          </w:p>
          <w:p w:rsidR="006E4785" w:rsidRDefault="006E4785" w:rsidP="00D84CC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 xml:space="preserve">Works with supervisor to compare and contrast EBP approaches with other theoretical perspectives and interventions in the context of case conceptualization and treatment </w:t>
            </w:r>
          </w:p>
          <w:p w:rsidR="0081177E" w:rsidRPr="00D84CCC" w:rsidRDefault="0081177E" w:rsidP="008117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85" w:rsidRPr="006E4785" w:rsidTr="00DC12F5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0B050"/>
          </w:tcPr>
          <w:p w:rsidR="006E4785" w:rsidRPr="00782C46" w:rsidRDefault="006E4785" w:rsidP="007716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Research/Evaluation: </w:t>
            </w: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Generating research that contributes to the professional knowledge base and/or evaluates the effectiveness of various professional activities</w:t>
            </w:r>
          </w:p>
          <w:p w:rsidR="00782C46" w:rsidRPr="006E4785" w:rsidRDefault="00782C46" w:rsidP="00782C4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785" w:rsidRPr="006E4785" w:rsidTr="0014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6E4785" w:rsidRDefault="006E4785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>7A. Scientific Approach to Knowledge Generation</w:t>
            </w:r>
          </w:p>
          <w:p w:rsidR="00782C46" w:rsidRPr="006E4785" w:rsidRDefault="00782C46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785" w:rsidRPr="006E4785" w:rsidTr="00E36304">
        <w:trPr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6E4785" w:rsidRPr="006E4785" w:rsidRDefault="006E4785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>Demonstrates development of skills and habits in seeking, applying, and evaluating theoretical and research knowledge relevant to the practice of psychology</w:t>
            </w: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785" w:rsidRPr="006E4785" w:rsidRDefault="006E4785" w:rsidP="006E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Demonstrates understanding of research methods and techniques of data analysis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Demonstrates research and scholarly activity, which may include presentations at conferences; participation in research teams; submission of manuscripts for publication</w:t>
            </w:r>
          </w:p>
          <w:p w:rsidR="006E4785" w:rsidRPr="0081177E" w:rsidRDefault="006E4785" w:rsidP="00D84C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Demonstrates being a critical consumer of research</w:t>
            </w:r>
          </w:p>
          <w:p w:rsidR="0081177E" w:rsidRPr="00D84CCC" w:rsidRDefault="0081177E" w:rsidP="0081177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785" w:rsidRPr="006E4785" w:rsidTr="0014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6E4785" w:rsidRDefault="006E4785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7B. Application of Scientific Method to Practice</w:t>
            </w:r>
          </w:p>
          <w:p w:rsidR="00782C46" w:rsidRPr="006E4785" w:rsidRDefault="00782C46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785" w:rsidRPr="006E4785" w:rsidTr="00E36304">
        <w:trPr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6E4785" w:rsidRPr="006E4785" w:rsidRDefault="006E4785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b/>
                <w:sz w:val="24"/>
                <w:szCs w:val="24"/>
              </w:rPr>
              <w:t>Demonstrates knowledge of application of scientific methods to evaluating practices, interventions, and programs</w:t>
            </w:r>
          </w:p>
          <w:p w:rsidR="006E4785" w:rsidRPr="006E4785" w:rsidRDefault="006E4785" w:rsidP="006E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785" w:rsidRPr="006E4785" w:rsidRDefault="006E4785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Describes how outcomes are measured in each practice activity</w:t>
            </w:r>
          </w:p>
          <w:p w:rsidR="006E4785" w:rsidRPr="00D84CCC" w:rsidRDefault="006E4785" w:rsidP="00D84C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85">
              <w:rPr>
                <w:rFonts w:ascii="Times New Roman" w:hAnsi="Times New Roman" w:cs="Times New Roman"/>
                <w:sz w:val="24"/>
                <w:szCs w:val="24"/>
              </w:rPr>
              <w:t>Demonstrates</w:t>
            </w:r>
            <w:r w:rsidR="00D84CCC">
              <w:rPr>
                <w:rFonts w:ascii="Times New Roman" w:hAnsi="Times New Roman" w:cs="Times New Roman"/>
                <w:sz w:val="24"/>
                <w:szCs w:val="24"/>
              </w:rPr>
              <w:t xml:space="preserve"> knowledge of program evaluation</w:t>
            </w:r>
          </w:p>
        </w:tc>
      </w:tr>
    </w:tbl>
    <w:p w:rsidR="00D84CCC" w:rsidRDefault="00D84CCC" w:rsidP="006E4785">
      <w:pPr>
        <w:rPr>
          <w:rFonts w:ascii="Times New Roman" w:hAnsi="Times New Roman" w:cs="Times New Roman"/>
          <w:b/>
          <w:sz w:val="24"/>
          <w:szCs w:val="24"/>
        </w:rPr>
      </w:pPr>
    </w:p>
    <w:p w:rsidR="006E4785" w:rsidRDefault="006E4785" w:rsidP="006E47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FUNCTIONAL CLUSTERS AND COMPETENCIES</w:t>
      </w:r>
    </w:p>
    <w:p w:rsidR="00747BF2" w:rsidRPr="00D84CCC" w:rsidRDefault="00747BF2" w:rsidP="00D84C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D84CCC">
        <w:rPr>
          <w:rFonts w:ascii="Times New Roman" w:hAnsi="Times New Roman" w:cs="Times New Roman"/>
          <w:b/>
          <w:sz w:val="28"/>
          <w:szCs w:val="28"/>
        </w:rPr>
        <w:t>APPLICATION</w:t>
      </w:r>
    </w:p>
    <w:tbl>
      <w:tblPr>
        <w:tblStyle w:val="LightList"/>
        <w:tblW w:w="1099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980"/>
        <w:gridCol w:w="18"/>
      </w:tblGrid>
      <w:tr w:rsidR="00747BF2" w:rsidRPr="006E4785" w:rsidTr="0048250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00B050"/>
          </w:tcPr>
          <w:p w:rsidR="00782C46" w:rsidRPr="007716DB" w:rsidRDefault="00747BF2" w:rsidP="007716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Evidence-Based Practice: </w:t>
            </w:r>
            <w:r w:rsidRPr="007716DB">
              <w:rPr>
                <w:rFonts w:ascii="Times New Roman" w:hAnsi="Times New Roman" w:cs="Times New Roman"/>
                <w:sz w:val="24"/>
                <w:szCs w:val="24"/>
              </w:rPr>
              <w:t>Integration of research and clinical expertise in the context of patient factors.</w:t>
            </w:r>
          </w:p>
          <w:p w:rsidR="00B662CD" w:rsidRPr="00B662CD" w:rsidRDefault="00B662CD" w:rsidP="00B662C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BF2" w:rsidRPr="006E4785" w:rsidTr="00482502">
        <w:trPr>
          <w:gridAfter w:val="1"/>
          <w:wAfter w:w="18" w:type="dxa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0D0D0D" w:themeFill="text1" w:themeFillTint="F2"/>
          </w:tcPr>
          <w:p w:rsidR="00782C46" w:rsidRPr="00747BF2" w:rsidRDefault="00747BF2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F2">
              <w:rPr>
                <w:rFonts w:ascii="Times New Roman" w:hAnsi="Times New Roman" w:cs="Times New Roman"/>
                <w:b/>
                <w:sz w:val="24"/>
                <w:szCs w:val="24"/>
              </w:rPr>
              <w:t>8A. Knowledge and Application of Evidence-Based Practice</w:t>
            </w:r>
          </w:p>
        </w:tc>
      </w:tr>
      <w:tr w:rsidR="00747BF2" w:rsidRPr="006E4785" w:rsidTr="00D84C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</w:tcPr>
          <w:p w:rsidR="00747BF2" w:rsidRPr="00747BF2" w:rsidRDefault="00747BF2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F2">
              <w:rPr>
                <w:rFonts w:ascii="Times New Roman" w:hAnsi="Times New Roman" w:cs="Times New Roman"/>
                <w:b/>
                <w:sz w:val="24"/>
                <w:szCs w:val="24"/>
              </w:rPr>
              <w:t>Applies knowledge of evidence-based practice, including empirical bases of assessment, intervention, and other psychological applications, clinical expertise, and client preferences</w:t>
            </w:r>
          </w:p>
          <w:p w:rsidR="00747BF2" w:rsidRPr="00747BF2" w:rsidRDefault="00747BF2" w:rsidP="0074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747B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7BF2" w:rsidRPr="00747BF2" w:rsidRDefault="00747BF2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7BF2">
              <w:rPr>
                <w:rFonts w:ascii="Times New Roman" w:hAnsi="Times New Roman" w:cs="Times New Roman"/>
                <w:sz w:val="24"/>
                <w:szCs w:val="24"/>
              </w:rPr>
              <w:t>Demonstrates knowledge of interventions and explanations for their use based on EBP</w:t>
            </w:r>
          </w:p>
          <w:p w:rsidR="00747BF2" w:rsidRPr="00747BF2" w:rsidRDefault="00747BF2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7BF2">
              <w:rPr>
                <w:rFonts w:ascii="Times New Roman" w:hAnsi="Times New Roman" w:cs="Times New Roman"/>
                <w:sz w:val="24"/>
                <w:szCs w:val="24"/>
              </w:rPr>
              <w:t>Demonstrates the ability to select interventions, assessment tools, and consultation methods for different problems and populations related to the practice setting</w:t>
            </w:r>
          </w:p>
          <w:p w:rsidR="00747BF2" w:rsidRPr="00747BF2" w:rsidRDefault="00747BF2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7BF2">
              <w:rPr>
                <w:rFonts w:ascii="Times New Roman" w:hAnsi="Times New Roman" w:cs="Times New Roman"/>
                <w:sz w:val="24"/>
                <w:szCs w:val="24"/>
              </w:rPr>
              <w:t>Investigates existing literature related to problems and client issues</w:t>
            </w:r>
          </w:p>
          <w:p w:rsidR="00747BF2" w:rsidRPr="00747BF2" w:rsidRDefault="00747BF2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7BF2">
              <w:rPr>
                <w:rFonts w:ascii="Times New Roman" w:hAnsi="Times New Roman" w:cs="Times New Roman"/>
                <w:sz w:val="24"/>
                <w:szCs w:val="24"/>
              </w:rPr>
              <w:t>Writes a statement of own theoretical perspective regarding intervention strategies</w:t>
            </w:r>
          </w:p>
          <w:p w:rsidR="00747BF2" w:rsidRPr="0081177E" w:rsidRDefault="00747BF2" w:rsidP="00D84C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F2">
              <w:rPr>
                <w:rFonts w:ascii="Times New Roman" w:hAnsi="Times New Roman" w:cs="Times New Roman"/>
                <w:sz w:val="24"/>
                <w:szCs w:val="24"/>
              </w:rPr>
              <w:t>Creates a treatment plan that reflects successful integration of empirical findings, clinical judgment, and client preferences</w:t>
            </w:r>
          </w:p>
          <w:p w:rsidR="0081177E" w:rsidRDefault="0081177E" w:rsidP="0081177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77E" w:rsidRPr="00D84CCC" w:rsidRDefault="0081177E" w:rsidP="0081177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BF2" w:rsidRPr="0015336E" w:rsidTr="00482502">
        <w:trPr>
          <w:gridAfter w:val="1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00B050"/>
          </w:tcPr>
          <w:p w:rsidR="00782C46" w:rsidRDefault="00747BF2" w:rsidP="007716DB">
            <w:pPr>
              <w:pStyle w:val="ListParagraph"/>
              <w:numPr>
                <w:ilvl w:val="0"/>
                <w:numId w:val="3"/>
              </w:numPr>
              <w:tabs>
                <w:tab w:val="left" w:pos="6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Assessment: </w:t>
            </w:r>
            <w:r w:rsidRPr="00782C46">
              <w:rPr>
                <w:rFonts w:ascii="Times New Roman" w:hAnsi="Times New Roman" w:cs="Times New Roman"/>
                <w:sz w:val="24"/>
                <w:szCs w:val="24"/>
              </w:rPr>
              <w:t>Assessment and diagnosis of problems, capabilities and issues associated with individuals, groups, and/or organizations.</w:t>
            </w:r>
          </w:p>
          <w:p w:rsidR="00B662CD" w:rsidRPr="00B662CD" w:rsidRDefault="00B662CD" w:rsidP="00B662CD">
            <w:pPr>
              <w:pStyle w:val="ListParagraph"/>
              <w:tabs>
                <w:tab w:val="left" w:pos="685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F2" w:rsidRPr="0015336E" w:rsidTr="0048250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0D0D0D" w:themeFill="text1" w:themeFillTint="F2"/>
          </w:tcPr>
          <w:p w:rsidR="00B662CD" w:rsidRPr="0015336E" w:rsidRDefault="00747BF2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9A. Knowledge of Measurement and Psychometrics </w:t>
            </w:r>
          </w:p>
        </w:tc>
      </w:tr>
      <w:tr w:rsidR="00747BF2" w:rsidRPr="0015336E" w:rsidTr="00D84CCC">
        <w:trPr>
          <w:gridAfter w:val="1"/>
          <w:wAfter w:w="18" w:type="dxa"/>
          <w:trHeight w:val="1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</w:tcPr>
          <w:p w:rsidR="00747BF2" w:rsidRPr="0015336E" w:rsidRDefault="00747BF2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b/>
                <w:sz w:val="24"/>
                <w:szCs w:val="24"/>
              </w:rPr>
              <w:t>Selects assessment measures with attention to issues of reliability and validity</w:t>
            </w:r>
          </w:p>
          <w:p w:rsidR="00747BF2" w:rsidRPr="0015336E" w:rsidRDefault="00747BF2" w:rsidP="0074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1533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7BF2" w:rsidRPr="0015336E" w:rsidRDefault="00747BF2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sz w:val="24"/>
                <w:szCs w:val="24"/>
              </w:rPr>
              <w:t>Identifies appropriate assessment measures for cases seen at practice site</w:t>
            </w:r>
          </w:p>
          <w:p w:rsidR="00747BF2" w:rsidRDefault="00747BF2" w:rsidP="00D84CC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sz w:val="24"/>
                <w:szCs w:val="24"/>
              </w:rPr>
              <w:t>Consults with supervisor regarding selection of assessment measures</w:t>
            </w:r>
          </w:p>
          <w:p w:rsidR="0081177E" w:rsidRPr="00D84CCC" w:rsidRDefault="0081177E" w:rsidP="008117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F2" w:rsidRPr="0015336E" w:rsidTr="0048250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0D0D0D" w:themeFill="text1" w:themeFillTint="F2"/>
          </w:tcPr>
          <w:p w:rsidR="00747BF2" w:rsidRDefault="00747BF2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9B. Knowledge of Assessment Methods </w:t>
            </w:r>
          </w:p>
          <w:p w:rsidR="00782C46" w:rsidRPr="0015336E" w:rsidRDefault="00782C46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BF2" w:rsidRPr="0015336E" w:rsidTr="00482502">
        <w:trPr>
          <w:gridAfter w:val="1"/>
          <w:wAfter w:w="18" w:type="dxa"/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</w:tcPr>
          <w:p w:rsidR="00747BF2" w:rsidRPr="0015336E" w:rsidRDefault="00747BF2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Demonstrates awareness of the strengths and limitations of administration, scoring and interpretation of traditional assessment measures as well as related technological advances</w:t>
            </w:r>
          </w:p>
          <w:p w:rsidR="00747BF2" w:rsidRPr="0015336E" w:rsidRDefault="00747BF2" w:rsidP="0074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1533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7BF2" w:rsidRPr="0015336E" w:rsidRDefault="00747BF2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sz w:val="24"/>
                <w:szCs w:val="24"/>
              </w:rPr>
              <w:t>Demonstrates intermediate level ability to accurately select, administer, score and interpret assessment tools with client populations</w:t>
            </w:r>
          </w:p>
          <w:p w:rsidR="00747BF2" w:rsidRPr="0015336E" w:rsidRDefault="00747BF2" w:rsidP="00997B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sz w:val="24"/>
                <w:szCs w:val="24"/>
              </w:rPr>
              <w:t>Collects accurate and relevant data from structured and semi-structured interviews and mini-mental status exams</w:t>
            </w:r>
            <w:r w:rsidRPr="0015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7BF2" w:rsidRDefault="00747BF2" w:rsidP="00D8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77E" w:rsidRPr="00D84CCC" w:rsidRDefault="0081177E" w:rsidP="00D8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BF2" w:rsidRPr="0015336E" w:rsidTr="0048250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0D0D0D" w:themeFill="text1" w:themeFillTint="F2"/>
          </w:tcPr>
          <w:p w:rsidR="00747BF2" w:rsidRDefault="00747BF2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9C. Application of Assessment Methods </w:t>
            </w:r>
          </w:p>
          <w:p w:rsidR="00B662CD" w:rsidRPr="0015336E" w:rsidRDefault="00B662CD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BF2" w:rsidRPr="0015336E" w:rsidTr="0081177E">
        <w:trPr>
          <w:gridAfter w:val="1"/>
          <w:wAfter w:w="18" w:type="dxa"/>
          <w:trHeight w:val="7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</w:tcPr>
          <w:p w:rsidR="00513C10" w:rsidRPr="0015336E" w:rsidRDefault="00747BF2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b/>
                <w:sz w:val="24"/>
                <w:szCs w:val="24"/>
              </w:rPr>
              <w:t>Selects appropriate assessment measures to answer diagnostic question</w:t>
            </w:r>
            <w:r w:rsidRPr="0015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47BF2" w:rsidRPr="0015336E" w:rsidRDefault="00747BF2" w:rsidP="0074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1533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3C10" w:rsidRPr="0015336E" w:rsidRDefault="00513C10" w:rsidP="00997B9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sz w:val="24"/>
                <w:szCs w:val="24"/>
              </w:rPr>
              <w:t>Selects assessment tools that reflect awareness of patient population served at a given practice site</w:t>
            </w:r>
          </w:p>
          <w:p w:rsidR="00513C10" w:rsidRPr="0081177E" w:rsidRDefault="00513C10" w:rsidP="00D84CC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sz w:val="24"/>
                <w:szCs w:val="24"/>
              </w:rPr>
              <w:t>Demonstrates ability to adapt environment and materials according to client needs (e.g., lighting, privacy, ambient noise)</w:t>
            </w:r>
          </w:p>
          <w:p w:rsidR="00513C10" w:rsidRPr="0015336E" w:rsidRDefault="00513C10" w:rsidP="00747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LightList"/>
              <w:tblpPr w:leftFromText="180" w:rightFromText="180" w:vertAnchor="text" w:horzAnchor="margin" w:tblpX="-100" w:tblpY="-5"/>
              <w:tblW w:w="11250" w:type="dxa"/>
              <w:tblLayout w:type="fixed"/>
              <w:tblLook w:val="0000" w:firstRow="0" w:lastRow="0" w:firstColumn="0" w:lastColumn="0" w:noHBand="0" w:noVBand="0"/>
            </w:tblPr>
            <w:tblGrid>
              <w:gridCol w:w="11250"/>
            </w:tblGrid>
            <w:tr w:rsidR="00747BF2" w:rsidRPr="0015336E" w:rsidTr="00140B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250" w:type="dxa"/>
                  <w:shd w:val="clear" w:color="auto" w:fill="0D0D0D" w:themeFill="text1" w:themeFillTint="F2"/>
                </w:tcPr>
                <w:p w:rsidR="00747BF2" w:rsidRPr="0015336E" w:rsidRDefault="00513C10" w:rsidP="00E363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3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9D. Diagnosis, Conceptualization, and Recommendations</w:t>
                  </w:r>
                </w:p>
                <w:p w:rsidR="00747BF2" w:rsidRPr="0015336E" w:rsidRDefault="00747BF2" w:rsidP="00E363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7BF2" w:rsidRPr="0015336E" w:rsidTr="0015336E">
              <w:trPr>
                <w:trHeight w:val="169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250" w:type="dxa"/>
                </w:tcPr>
                <w:p w:rsidR="00513C10" w:rsidRPr="0015336E" w:rsidRDefault="00513C10" w:rsidP="00997B9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3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Applies concepts of normal/abnormal behavior to case formulation and diagnosis</w:t>
                  </w:r>
                  <w:r w:rsidRPr="00153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33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in the context of stages of human development and diversity; </w:t>
                  </w:r>
                  <w:r w:rsidR="00DD16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  <w:r w:rsidRPr="001533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tilizes systematic approaches of gathering data to inform clinical decision-making</w:t>
                  </w:r>
                </w:p>
                <w:p w:rsidR="00513C10" w:rsidRPr="0015336E" w:rsidRDefault="00513C10" w:rsidP="00513C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36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Examples</w:t>
                  </w:r>
                  <w:r w:rsidRPr="00153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13C10" w:rsidRPr="0015336E" w:rsidRDefault="00513C10" w:rsidP="00997B99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Articulates relevant developmental features and clinical symptoms as applied to presenting question</w:t>
                  </w:r>
                </w:p>
                <w:p w:rsidR="00747BF2" w:rsidRPr="0015336E" w:rsidRDefault="00513C10" w:rsidP="00997B99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Demonstrates ability to identify problem areas and to use concepts of differential diagnosis</w:t>
                  </w:r>
                </w:p>
                <w:p w:rsidR="00513C10" w:rsidRPr="0015336E" w:rsidRDefault="00513C10" w:rsidP="00997B99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Presents cases and reports demonstrating how diagnosis is based on case material</w:t>
                  </w:r>
                </w:p>
                <w:p w:rsidR="00513C10" w:rsidRPr="0015336E" w:rsidRDefault="00513C10" w:rsidP="00997B99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Makes clinical decisions based on connections between diagnoses, hypotheses and recommendations</w:t>
                  </w:r>
                </w:p>
                <w:p w:rsidR="00747BF2" w:rsidRPr="00D84CCC" w:rsidRDefault="00747BF2" w:rsidP="00D84CC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7BF2" w:rsidRPr="0015336E" w:rsidTr="00140B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250" w:type="dxa"/>
                  <w:shd w:val="clear" w:color="auto" w:fill="0D0D0D" w:themeFill="text1" w:themeFillTint="F2"/>
                </w:tcPr>
                <w:p w:rsidR="00747BF2" w:rsidRDefault="00513C10" w:rsidP="00E363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3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9E</w:t>
                  </w:r>
                  <w:r w:rsidRPr="001533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Communication of Assessment Findings</w:t>
                  </w:r>
                  <w:r w:rsidRPr="001533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662CD" w:rsidRPr="0015336E" w:rsidRDefault="00B662CD" w:rsidP="00E363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7BF2" w:rsidRPr="0015336E" w:rsidTr="0081177E">
              <w:trPr>
                <w:trHeight w:val="157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250" w:type="dxa"/>
                </w:tcPr>
                <w:p w:rsidR="00513C10" w:rsidRPr="0015336E" w:rsidRDefault="00513C10" w:rsidP="00997B9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33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Writes assessment reports and progress notes and communicates assessment findings verbally to client </w:t>
                  </w:r>
                </w:p>
                <w:p w:rsidR="00513C10" w:rsidRPr="0015336E" w:rsidRDefault="00513C10" w:rsidP="00513C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36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Examples</w:t>
                  </w:r>
                  <w:r w:rsidRPr="00153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13C10" w:rsidRPr="0015336E" w:rsidRDefault="00513C10" w:rsidP="00997B99">
                  <w:pPr>
                    <w:numPr>
                      <w:ilvl w:val="0"/>
                      <w:numId w:val="7"/>
                    </w:numPr>
                    <w:tabs>
                      <w:tab w:val="clear" w:pos="-316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Writes complete psychological reports</w:t>
                  </w:r>
                </w:p>
                <w:p w:rsidR="00513C10" w:rsidRPr="0015336E" w:rsidRDefault="00513C10" w:rsidP="00997B99">
                  <w:pPr>
                    <w:numPr>
                      <w:ilvl w:val="0"/>
                      <w:numId w:val="7"/>
                    </w:numPr>
                    <w:tabs>
                      <w:tab w:val="clear" w:pos="-316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Works with supervisor to prepare and provide feedback regarding findings</w:t>
                  </w:r>
                </w:p>
                <w:p w:rsidR="00747BF2" w:rsidRPr="00D84CCC" w:rsidRDefault="00513C10" w:rsidP="00D84CCC">
                  <w:pPr>
                    <w:numPr>
                      <w:ilvl w:val="0"/>
                      <w:numId w:val="7"/>
                    </w:numPr>
                    <w:tabs>
                      <w:tab w:val="clear" w:pos="-316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Reports reflect data that has been collected via interview</w:t>
                  </w:r>
                </w:p>
                <w:p w:rsidR="00747BF2" w:rsidRPr="0015336E" w:rsidRDefault="00747BF2" w:rsidP="00E363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47BF2" w:rsidRPr="0015336E" w:rsidRDefault="00747BF2" w:rsidP="00513C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2C" w:rsidRPr="009F162C" w:rsidTr="00482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  <w:shd w:val="clear" w:color="auto" w:fill="00B050"/>
            <w:vAlign w:val="center"/>
          </w:tcPr>
          <w:p w:rsidR="009F162C" w:rsidRPr="00B662CD" w:rsidRDefault="009F162C" w:rsidP="007716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b/>
                <w:sz w:val="24"/>
                <w:szCs w:val="24"/>
              </w:rPr>
              <w:t>Intervention: Interventions designed to alleviate suffering and to promote health and well-being of individuals, groups, and/or organizations.</w:t>
            </w:r>
          </w:p>
          <w:p w:rsidR="00B662CD" w:rsidRPr="00B662CD" w:rsidRDefault="00B662CD" w:rsidP="00B662C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2C" w:rsidRPr="009F162C" w:rsidTr="00482502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  <w:shd w:val="clear" w:color="auto" w:fill="0D0D0D" w:themeFill="text1" w:themeFillTint="F2"/>
          </w:tcPr>
          <w:p w:rsidR="009F162C" w:rsidRPr="009F162C" w:rsidRDefault="009F162C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10A. Intervention planning </w:t>
            </w:r>
          </w:p>
        </w:tc>
      </w:tr>
      <w:tr w:rsidR="009F162C" w:rsidRPr="009F162C" w:rsidTr="00482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</w:tcPr>
          <w:p w:rsidR="009F162C" w:rsidRPr="009F162C" w:rsidRDefault="009F162C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b/>
                <w:sz w:val="24"/>
                <w:szCs w:val="24"/>
              </w:rPr>
              <w:t>Formulates and conceptualizes cases and plans interventions utilizing at least one consistent theoretical orientation</w:t>
            </w:r>
          </w:p>
          <w:p w:rsidR="009F162C" w:rsidRPr="009F162C" w:rsidRDefault="009F162C" w:rsidP="009F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9F1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62C" w:rsidRPr="009F162C" w:rsidRDefault="009F162C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sz w:val="24"/>
                <w:szCs w:val="24"/>
              </w:rPr>
              <w:t>Articulates a theory of change and identifies interventions to implement change, as consistent with the AAPI</w:t>
            </w:r>
          </w:p>
          <w:p w:rsidR="009F162C" w:rsidRDefault="009F162C" w:rsidP="00D84CC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sz w:val="24"/>
                <w:szCs w:val="24"/>
              </w:rPr>
              <w:t>Writes case conceptualization reports and collaborative treatment plans incorporating evidence-based practices</w:t>
            </w:r>
          </w:p>
          <w:p w:rsidR="0081177E" w:rsidRPr="00D84CCC" w:rsidRDefault="0081177E" w:rsidP="008117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2C" w:rsidRPr="009F162C" w:rsidTr="00482502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  <w:shd w:val="clear" w:color="auto" w:fill="0D0D0D" w:themeFill="text1" w:themeFillTint="F2"/>
          </w:tcPr>
          <w:p w:rsidR="009F162C" w:rsidRDefault="009F162C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10B. Skills </w:t>
            </w:r>
          </w:p>
          <w:p w:rsidR="00B662CD" w:rsidRPr="009F162C" w:rsidRDefault="00B662CD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2C" w:rsidRPr="009F162C" w:rsidTr="00482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</w:tcPr>
          <w:p w:rsidR="009F162C" w:rsidRPr="009F162C" w:rsidRDefault="009F162C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Displays clinical skills </w:t>
            </w:r>
          </w:p>
          <w:p w:rsidR="009F162C" w:rsidRPr="009F162C" w:rsidRDefault="009F162C" w:rsidP="009F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9F1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62C" w:rsidRPr="009F162C" w:rsidRDefault="009F162C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sz w:val="24"/>
                <w:szCs w:val="24"/>
              </w:rPr>
              <w:t>Develops rapport with clients</w:t>
            </w:r>
          </w:p>
          <w:p w:rsidR="009F162C" w:rsidRPr="009F162C" w:rsidRDefault="009F162C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sz w:val="24"/>
                <w:szCs w:val="24"/>
              </w:rPr>
              <w:t>Develops therapeutic relationships</w:t>
            </w:r>
          </w:p>
          <w:p w:rsidR="009F162C" w:rsidRPr="00D84CCC" w:rsidRDefault="009F162C" w:rsidP="00E3630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sz w:val="24"/>
                <w:szCs w:val="24"/>
              </w:rPr>
              <w:t>Demonstrates appropriate judgment about when to consult supervisor</w:t>
            </w:r>
          </w:p>
          <w:p w:rsidR="009F162C" w:rsidRDefault="009F162C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77E" w:rsidRPr="009F162C" w:rsidRDefault="0081177E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2C" w:rsidRPr="009F162C" w:rsidTr="00482502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  <w:shd w:val="clear" w:color="auto" w:fill="0D0D0D" w:themeFill="text1" w:themeFillTint="F2"/>
          </w:tcPr>
          <w:p w:rsidR="009F162C" w:rsidRDefault="009F162C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10C. Intervention Implementation </w:t>
            </w:r>
          </w:p>
          <w:p w:rsidR="00B662CD" w:rsidRPr="009F162C" w:rsidRDefault="00B662CD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2C" w:rsidRPr="009F162C" w:rsidTr="00F1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</w:tcPr>
          <w:p w:rsidR="009F162C" w:rsidRPr="009F162C" w:rsidRDefault="009F162C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b/>
                <w:sz w:val="24"/>
                <w:szCs w:val="24"/>
              </w:rPr>
              <w:t>Implements evidence-based interventions</w:t>
            </w:r>
          </w:p>
          <w:p w:rsidR="009F162C" w:rsidRPr="009F162C" w:rsidRDefault="009F162C" w:rsidP="009F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9F1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62C" w:rsidRPr="009F162C" w:rsidRDefault="009F162C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sz w:val="24"/>
                <w:szCs w:val="24"/>
              </w:rPr>
              <w:t>Case presentations demonstrate application of evidence-based practice</w:t>
            </w:r>
          </w:p>
          <w:p w:rsidR="009F162C" w:rsidRPr="009F162C" w:rsidRDefault="009F162C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sz w:val="24"/>
                <w:szCs w:val="24"/>
              </w:rPr>
              <w:t>Discusses evidence based practices during supervision</w:t>
            </w:r>
          </w:p>
          <w:p w:rsidR="009F162C" w:rsidRPr="00D84CCC" w:rsidRDefault="009F162C" w:rsidP="00D8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2C" w:rsidRPr="009F162C" w:rsidTr="00482502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  <w:shd w:val="clear" w:color="auto" w:fill="0D0D0D" w:themeFill="text1" w:themeFillTint="F2"/>
          </w:tcPr>
          <w:p w:rsidR="009F162C" w:rsidRPr="009F162C" w:rsidRDefault="009F162C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b/>
                <w:sz w:val="24"/>
                <w:szCs w:val="24"/>
              </w:rPr>
              <w:t>10D. Progress Evaluation</w:t>
            </w:r>
          </w:p>
          <w:p w:rsidR="009F162C" w:rsidRPr="009F162C" w:rsidRDefault="009F162C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2C" w:rsidRPr="009F162C" w:rsidTr="00482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</w:tcPr>
          <w:p w:rsidR="009F162C" w:rsidRPr="009F162C" w:rsidRDefault="009F162C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b/>
                <w:sz w:val="24"/>
                <w:szCs w:val="24"/>
              </w:rPr>
              <w:t>Evaluates treatment progress and modifies treatment planning as indicated</w:t>
            </w:r>
            <w:r w:rsidRPr="009F1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162C">
              <w:rPr>
                <w:rFonts w:ascii="Times New Roman" w:hAnsi="Times New Roman" w:cs="Times New Roman"/>
                <w:b/>
                <w:sz w:val="24"/>
                <w:szCs w:val="24"/>
              </w:rPr>
              <w:t>utilizing established outcome measures</w:t>
            </w:r>
          </w:p>
          <w:p w:rsidR="009F162C" w:rsidRPr="009F162C" w:rsidRDefault="009F162C" w:rsidP="009F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9F1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62C" w:rsidRPr="009F162C" w:rsidRDefault="009F162C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sz w:val="24"/>
                <w:szCs w:val="24"/>
              </w:rPr>
              <w:t xml:space="preserve">Describes instances of lack of progress and actions taken in response </w:t>
            </w:r>
          </w:p>
          <w:p w:rsidR="009F162C" w:rsidRPr="009F162C" w:rsidRDefault="009F162C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62C">
              <w:rPr>
                <w:rFonts w:ascii="Times New Roman" w:hAnsi="Times New Roman" w:cs="Times New Roman"/>
                <w:sz w:val="24"/>
                <w:szCs w:val="24"/>
              </w:rPr>
              <w:t>Demonstrates ability to evaluate treatment progress in context of evidence based interventions</w:t>
            </w:r>
          </w:p>
          <w:p w:rsidR="009F162C" w:rsidRPr="009F162C" w:rsidRDefault="009F162C" w:rsidP="00F133C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2C" w:rsidRPr="001608FA" w:rsidTr="00482502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  <w:shd w:val="clear" w:color="auto" w:fill="00B050"/>
            <w:vAlign w:val="center"/>
          </w:tcPr>
          <w:p w:rsidR="00B662CD" w:rsidRDefault="009F162C" w:rsidP="007716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Consultation: 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The ability to provide expert guidance or professional assistance in response to a client’s needs or goals.</w:t>
            </w:r>
          </w:p>
          <w:p w:rsidR="00B662CD" w:rsidRPr="00B662CD" w:rsidRDefault="00B662CD" w:rsidP="00F13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2C" w:rsidRPr="001608FA" w:rsidTr="00482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  <w:shd w:val="clear" w:color="auto" w:fill="0D0D0D" w:themeFill="text1" w:themeFillTint="F2"/>
          </w:tcPr>
          <w:p w:rsidR="009F162C" w:rsidRDefault="009F162C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b/>
                <w:sz w:val="24"/>
                <w:szCs w:val="24"/>
              </w:rPr>
              <w:t>11A. Role of Consultant</w:t>
            </w:r>
          </w:p>
          <w:p w:rsidR="00B662CD" w:rsidRPr="001608FA" w:rsidRDefault="00B662CD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2C" w:rsidRPr="001608FA" w:rsidTr="00482502">
        <w:trPr>
          <w:trHeight w:val="1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</w:tcPr>
          <w:p w:rsidR="009F162C" w:rsidRPr="001608FA" w:rsidRDefault="009F162C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b/>
                <w:sz w:val="24"/>
                <w:szCs w:val="24"/>
              </w:rPr>
              <w:t>Demonstrates knowledge of the consultant’s role and its unique features as distinguished from other professional roles (such as therapist, supervisor, teacher)</w:t>
            </w:r>
          </w:p>
          <w:p w:rsidR="009F162C" w:rsidRPr="001608FA" w:rsidRDefault="009F162C" w:rsidP="009F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1608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62C" w:rsidRPr="001608FA" w:rsidRDefault="009F162C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sz w:val="24"/>
                <w:szCs w:val="24"/>
              </w:rPr>
              <w:t xml:space="preserve">Is able to compare and contrast consultation, clinical, and supervision roles </w:t>
            </w:r>
          </w:p>
          <w:p w:rsidR="009F162C" w:rsidRPr="00F133CE" w:rsidRDefault="009F162C" w:rsidP="00F133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sz w:val="24"/>
                <w:szCs w:val="24"/>
              </w:rPr>
              <w:t xml:space="preserve">Is able to describe a consultant's role in a hypothetical professional activity </w:t>
            </w:r>
          </w:p>
        </w:tc>
      </w:tr>
      <w:tr w:rsidR="009F162C" w:rsidRPr="001608FA" w:rsidTr="00482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  <w:shd w:val="clear" w:color="auto" w:fill="0D0D0D" w:themeFill="text1" w:themeFillTint="F2"/>
          </w:tcPr>
          <w:p w:rsidR="009F162C" w:rsidRDefault="009F162C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b/>
                <w:sz w:val="24"/>
                <w:szCs w:val="24"/>
              </w:rPr>
              <w:t>11B.  Addressing Referral Question</w:t>
            </w:r>
          </w:p>
          <w:p w:rsidR="00B662CD" w:rsidRPr="001608FA" w:rsidRDefault="00B662CD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2C" w:rsidRPr="001608FA" w:rsidTr="00482502">
        <w:trPr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</w:tcPr>
          <w:p w:rsidR="001608FA" w:rsidRPr="001608FA" w:rsidRDefault="001608FA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b/>
                <w:sz w:val="24"/>
                <w:szCs w:val="24"/>
              </w:rPr>
              <w:t>Demonstrates knowledge of and ability to select appropriate means of assessment to answer referral questions</w:t>
            </w:r>
          </w:p>
          <w:p w:rsidR="001608FA" w:rsidRPr="001608FA" w:rsidRDefault="001608FA" w:rsidP="0016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1608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8FA" w:rsidRPr="001608FA" w:rsidRDefault="001608FA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sz w:val="24"/>
                <w:szCs w:val="24"/>
              </w:rPr>
              <w:t>Implements systematic approach to data collection in a consultative role</w:t>
            </w:r>
          </w:p>
          <w:p w:rsidR="009F162C" w:rsidRPr="00F133CE" w:rsidRDefault="001608FA" w:rsidP="00E3630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sz w:val="24"/>
                <w:szCs w:val="24"/>
              </w:rPr>
              <w:t>Identifies sources and types of assessment tools</w:t>
            </w:r>
          </w:p>
          <w:p w:rsidR="009F162C" w:rsidRPr="001608FA" w:rsidRDefault="009F162C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2C" w:rsidRPr="001608FA" w:rsidTr="00482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  <w:shd w:val="clear" w:color="auto" w:fill="0D0D0D" w:themeFill="text1" w:themeFillTint="F2"/>
          </w:tcPr>
          <w:p w:rsidR="009F162C" w:rsidRDefault="001608FA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b/>
                <w:sz w:val="24"/>
                <w:szCs w:val="24"/>
              </w:rPr>
              <w:t>11C.</w:t>
            </w:r>
            <w:r w:rsidRPr="0016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8FA">
              <w:rPr>
                <w:rFonts w:ascii="Times New Roman" w:hAnsi="Times New Roman" w:cs="Times New Roman"/>
                <w:b/>
                <w:sz w:val="24"/>
                <w:szCs w:val="24"/>
              </w:rPr>
              <w:t>Communication of Consultation Findings</w:t>
            </w:r>
          </w:p>
          <w:p w:rsidR="00B662CD" w:rsidRPr="001608FA" w:rsidRDefault="00B662CD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2C" w:rsidRPr="001608FA" w:rsidTr="00F133CE">
        <w:trPr>
          <w:trHeight w:val="1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</w:tcPr>
          <w:p w:rsidR="001608FA" w:rsidRPr="001608FA" w:rsidRDefault="001608FA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Identifies literature and knowledge about process of informing </w:t>
            </w:r>
            <w:proofErr w:type="spellStart"/>
            <w:r w:rsidRPr="001608FA">
              <w:rPr>
                <w:rFonts w:ascii="Times New Roman" w:hAnsi="Times New Roman" w:cs="Times New Roman"/>
                <w:b/>
                <w:sz w:val="24"/>
                <w:szCs w:val="24"/>
              </w:rPr>
              <w:t>consultee</w:t>
            </w:r>
            <w:proofErr w:type="spellEnd"/>
            <w:r w:rsidRPr="0016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assessment findings</w:t>
            </w:r>
          </w:p>
          <w:p w:rsidR="001608FA" w:rsidRPr="001608FA" w:rsidRDefault="001608FA" w:rsidP="0016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Examples</w:t>
            </w:r>
            <w:r w:rsidRPr="001608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8FA" w:rsidRPr="001608FA" w:rsidRDefault="001608FA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sz w:val="24"/>
                <w:szCs w:val="24"/>
              </w:rPr>
              <w:t xml:space="preserve">Identifies appropriate approaches and processes for providing written and verbal feedback and recommendations to </w:t>
            </w:r>
            <w:proofErr w:type="spellStart"/>
            <w:r w:rsidRPr="001608FA">
              <w:rPr>
                <w:rFonts w:ascii="Times New Roman" w:hAnsi="Times New Roman" w:cs="Times New Roman"/>
                <w:sz w:val="24"/>
                <w:szCs w:val="24"/>
              </w:rPr>
              <w:t>consultee</w:t>
            </w:r>
            <w:proofErr w:type="spellEnd"/>
            <w:r w:rsidRPr="0016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62C" w:rsidRPr="00F133CE" w:rsidRDefault="001608FA" w:rsidP="00F133C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sz w:val="24"/>
                <w:szCs w:val="24"/>
              </w:rPr>
              <w:t>Carries out a mock presentation of findings</w:t>
            </w:r>
          </w:p>
        </w:tc>
      </w:tr>
      <w:tr w:rsidR="009F162C" w:rsidRPr="001608FA" w:rsidTr="00482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  <w:shd w:val="clear" w:color="auto" w:fill="0D0D0D" w:themeFill="text1" w:themeFillTint="F2"/>
          </w:tcPr>
          <w:p w:rsidR="009F162C" w:rsidRPr="001608FA" w:rsidRDefault="001608FA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b/>
                <w:sz w:val="24"/>
                <w:szCs w:val="24"/>
              </w:rPr>
              <w:t>11D. Application of Consultation Methods</w:t>
            </w:r>
          </w:p>
          <w:p w:rsidR="009F162C" w:rsidRPr="001608FA" w:rsidRDefault="009F162C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2C" w:rsidRPr="001608FA" w:rsidTr="00482502">
        <w:trPr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8" w:type="dxa"/>
            <w:gridSpan w:val="2"/>
          </w:tcPr>
          <w:p w:rsidR="001608FA" w:rsidRPr="001608FA" w:rsidRDefault="001608FA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b/>
                <w:sz w:val="24"/>
                <w:szCs w:val="24"/>
              </w:rPr>
              <w:t>Identifies literature relevant to consultation methods (assessment and intervention) within systems, clients, or settings</w:t>
            </w:r>
          </w:p>
          <w:p w:rsidR="001608FA" w:rsidRPr="001608FA" w:rsidRDefault="001608FA" w:rsidP="0016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1608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8FA" w:rsidRPr="001608FA" w:rsidRDefault="001608FA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sz w:val="24"/>
                <w:szCs w:val="24"/>
              </w:rPr>
              <w:t xml:space="preserve">Identifies appropriate interventions based on consultation assessment findings </w:t>
            </w:r>
          </w:p>
          <w:p w:rsidR="009F162C" w:rsidRPr="00F133CE" w:rsidRDefault="001608FA" w:rsidP="00F133C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8FA">
              <w:rPr>
                <w:rFonts w:ascii="Times New Roman" w:hAnsi="Times New Roman" w:cs="Times New Roman"/>
                <w:sz w:val="24"/>
                <w:szCs w:val="24"/>
              </w:rPr>
              <w:t>Demonstrates ability to identify collaborative methods across systems, clients, or settings</w:t>
            </w:r>
          </w:p>
          <w:p w:rsidR="009F162C" w:rsidRPr="001608FA" w:rsidRDefault="009F162C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08FA" w:rsidRPr="00F133CE" w:rsidRDefault="001608FA" w:rsidP="00F133C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F133CE">
        <w:rPr>
          <w:rFonts w:ascii="Times New Roman" w:hAnsi="Times New Roman" w:cs="Times New Roman"/>
          <w:b/>
          <w:sz w:val="28"/>
          <w:szCs w:val="28"/>
        </w:rPr>
        <w:lastRenderedPageBreak/>
        <w:t>EDUCATION</w:t>
      </w:r>
    </w:p>
    <w:tbl>
      <w:tblPr>
        <w:tblStyle w:val="LightList"/>
        <w:tblW w:w="11016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1608FA" w:rsidRPr="003E4846" w:rsidTr="00DC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0B050"/>
          </w:tcPr>
          <w:p w:rsidR="001608FA" w:rsidRPr="00F133CE" w:rsidRDefault="001608FA" w:rsidP="00F133CE">
            <w:pPr>
              <w:pStyle w:val="ListParagraph"/>
              <w:numPr>
                <w:ilvl w:val="0"/>
                <w:numId w:val="19"/>
              </w:numPr>
              <w:tabs>
                <w:tab w:val="left" w:pos="6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Teaching: </w:t>
            </w:r>
            <w:r w:rsidRPr="00F133CE">
              <w:rPr>
                <w:rFonts w:ascii="Times New Roman" w:hAnsi="Times New Roman" w:cs="Times New Roman"/>
                <w:sz w:val="24"/>
                <w:szCs w:val="24"/>
              </w:rPr>
              <w:t>Providing instruction, disseminating knowledge, and evaluating acquisition of knowledge and skill in professional psychology.</w:t>
            </w:r>
          </w:p>
          <w:p w:rsidR="00B662CD" w:rsidRPr="00B662CD" w:rsidRDefault="00B662CD" w:rsidP="00B662CD">
            <w:pPr>
              <w:pStyle w:val="ListParagraph"/>
              <w:tabs>
                <w:tab w:val="left" w:pos="6852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8FA" w:rsidRPr="003E4846" w:rsidTr="00140BB9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1608FA" w:rsidRPr="003E4846" w:rsidRDefault="001608FA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b/>
                <w:sz w:val="24"/>
                <w:szCs w:val="24"/>
              </w:rPr>
              <w:t>12A. Knowledge</w:t>
            </w:r>
          </w:p>
        </w:tc>
      </w:tr>
      <w:tr w:rsidR="001608FA" w:rsidRPr="003E4846" w:rsidTr="00F1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1608FA" w:rsidRPr="003E4846" w:rsidRDefault="001608FA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b/>
                <w:sz w:val="24"/>
                <w:szCs w:val="24"/>
              </w:rPr>
              <w:t>Demonstrates awareness of theories of learning and how they impact teaching</w:t>
            </w:r>
          </w:p>
          <w:p w:rsidR="001608FA" w:rsidRPr="003E4846" w:rsidRDefault="001608FA" w:rsidP="0016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8FA" w:rsidRPr="003E4846" w:rsidRDefault="001608FA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>Observes differences in teaching styles and need for response to different learning skills</w:t>
            </w:r>
          </w:p>
          <w:p w:rsidR="001608FA" w:rsidRDefault="001608FA" w:rsidP="00F133C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>Is able to articulate awareness of body of knowledge to inform teaching and learning</w:t>
            </w:r>
          </w:p>
          <w:p w:rsidR="0081177E" w:rsidRPr="00F133CE" w:rsidRDefault="0081177E" w:rsidP="008117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FA" w:rsidRPr="003E4846" w:rsidTr="00140BB9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1608FA" w:rsidRDefault="001608FA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b/>
                <w:sz w:val="24"/>
                <w:szCs w:val="24"/>
              </w:rPr>
              <w:t>12B. Skills</w:t>
            </w:r>
          </w:p>
          <w:p w:rsidR="00B662CD" w:rsidRPr="003E4846" w:rsidRDefault="00B662CD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8FA" w:rsidRPr="003E4846" w:rsidTr="00F1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1608FA" w:rsidRPr="003E4846" w:rsidRDefault="001608FA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b/>
                <w:sz w:val="24"/>
                <w:szCs w:val="24"/>
              </w:rPr>
              <w:t>Demonstrates knowledge of application of teaching methods</w:t>
            </w:r>
          </w:p>
          <w:p w:rsidR="001608FA" w:rsidRPr="003E4846" w:rsidRDefault="001608FA" w:rsidP="0016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8FA" w:rsidRPr="003E4846" w:rsidRDefault="001608FA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>Demonstrates example of application of teaching method</w:t>
            </w:r>
          </w:p>
          <w:p w:rsidR="001608FA" w:rsidRPr="0081177E" w:rsidRDefault="001608FA" w:rsidP="00F133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>Organizes and presents information related to a topic</w:t>
            </w:r>
          </w:p>
          <w:p w:rsidR="0081177E" w:rsidRPr="00F133CE" w:rsidRDefault="0081177E" w:rsidP="0081177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8FA" w:rsidRPr="003E4846" w:rsidRDefault="001608FA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846" w:rsidRPr="003E4846" w:rsidTr="00DC12F5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0B050"/>
            <w:vAlign w:val="center"/>
          </w:tcPr>
          <w:p w:rsidR="003E4846" w:rsidRPr="00B662CD" w:rsidRDefault="003E4846" w:rsidP="007716DB">
            <w:pPr>
              <w:pStyle w:val="ListParagraph"/>
              <w:numPr>
                <w:ilvl w:val="0"/>
                <w:numId w:val="19"/>
              </w:numPr>
              <w:rPr>
                <w:rStyle w:val="Strong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Supervision: 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662CD">
              <w:rPr>
                <w:rStyle w:val="Strong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upervision and training in the professional knowledge base of enhancing and monitoring the professional functioning of others.</w:t>
            </w:r>
          </w:p>
          <w:p w:rsidR="00B662CD" w:rsidRPr="00B662CD" w:rsidRDefault="00B662CD" w:rsidP="00B662C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846" w:rsidRPr="003E4846" w:rsidTr="0014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3E4846" w:rsidRPr="003E4846" w:rsidRDefault="003E4846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b/>
                <w:sz w:val="24"/>
                <w:szCs w:val="24"/>
              </w:rPr>
              <w:t>13A. Expectations and Roles</w:t>
            </w:r>
          </w:p>
        </w:tc>
      </w:tr>
      <w:tr w:rsidR="003E4846" w:rsidRPr="003E4846" w:rsidTr="00E36304">
        <w:trPr>
          <w:trHeight w:val="1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3E4846" w:rsidRPr="003E4846" w:rsidRDefault="003E4846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b/>
                <w:sz w:val="24"/>
                <w:szCs w:val="24"/>
              </w:rPr>
              <w:t>Demonstrates knowledge of, purpose for, and roles in supervision</w:t>
            </w:r>
          </w:p>
          <w:p w:rsidR="003E4846" w:rsidRPr="003E4846" w:rsidRDefault="003E4846" w:rsidP="003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4846" w:rsidRPr="003E4846" w:rsidRDefault="003E4846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>Identifies roles and responsibilities of the supervisor and supervisee in the supervision process</w:t>
            </w:r>
          </w:p>
          <w:p w:rsidR="003E4846" w:rsidRPr="003E4846" w:rsidRDefault="003E4846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 xml:space="preserve">Demonstrates understanding of supervisor and supervisee roles in relation to client </w:t>
            </w:r>
          </w:p>
          <w:p w:rsidR="003E4846" w:rsidRPr="00F133CE" w:rsidRDefault="003E4846" w:rsidP="00F133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>Demonstrates understanding of vicarious liability of the supervisor</w:t>
            </w:r>
          </w:p>
        </w:tc>
      </w:tr>
      <w:tr w:rsidR="003E4846" w:rsidRPr="003E4846" w:rsidTr="0014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B662CD" w:rsidRPr="003E4846" w:rsidRDefault="003E4846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b/>
                <w:sz w:val="24"/>
                <w:szCs w:val="24"/>
              </w:rPr>
              <w:t>13B. Skills Development</w:t>
            </w:r>
          </w:p>
        </w:tc>
      </w:tr>
      <w:tr w:rsidR="003E4846" w:rsidRPr="003E4846" w:rsidTr="00B662CD">
        <w:trPr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3E4846" w:rsidRPr="003E4846" w:rsidRDefault="003E4846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b/>
                <w:sz w:val="24"/>
                <w:szCs w:val="24"/>
              </w:rPr>
              <w:t>Demonstrates knowledge of the supervision literature and how clinicians develop to be skilled professionals</w:t>
            </w:r>
          </w:p>
          <w:p w:rsidR="003E4846" w:rsidRPr="003E4846" w:rsidRDefault="003E4846" w:rsidP="003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4846" w:rsidRPr="003E4846" w:rsidRDefault="003E4846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>Successfully completes coursework on supervision</w:t>
            </w:r>
          </w:p>
          <w:p w:rsidR="003E4846" w:rsidRPr="003E4846" w:rsidRDefault="003E4846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>Demonstrates formation of supervisory relationship integrating theory and skills including knowledge of development, educational practice</w:t>
            </w:r>
          </w:p>
          <w:p w:rsidR="003E4846" w:rsidRPr="00F133CE" w:rsidRDefault="003E4846" w:rsidP="00F1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846" w:rsidRPr="003E4846" w:rsidTr="0014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3E4846" w:rsidRDefault="003E4846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b/>
                <w:sz w:val="24"/>
                <w:szCs w:val="24"/>
              </w:rPr>
              <w:t>13C. Supervisory Practices</w:t>
            </w:r>
          </w:p>
          <w:p w:rsidR="00B662CD" w:rsidRPr="003E4846" w:rsidRDefault="00B662CD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846" w:rsidRPr="003E4846" w:rsidTr="00F133CE">
        <w:trPr>
          <w:trHeight w:val="1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3E4846" w:rsidRPr="003E4846" w:rsidRDefault="003E4846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b/>
                <w:sz w:val="24"/>
                <w:szCs w:val="24"/>
              </w:rPr>
              <w:t>Provides helpful supervisory input in peer and group supervision</w:t>
            </w:r>
          </w:p>
          <w:p w:rsidR="003E4846" w:rsidRPr="003E4846" w:rsidRDefault="003E4846" w:rsidP="003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4846" w:rsidRPr="003E4846" w:rsidRDefault="003E4846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 xml:space="preserve">Identifies core skills on which to provide feedback to peers </w:t>
            </w:r>
          </w:p>
          <w:p w:rsidR="003E4846" w:rsidRPr="00F133CE" w:rsidRDefault="003E4846" w:rsidP="00F133C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846">
              <w:rPr>
                <w:rFonts w:ascii="Times New Roman" w:hAnsi="Times New Roman" w:cs="Times New Roman"/>
                <w:sz w:val="24"/>
                <w:szCs w:val="24"/>
              </w:rPr>
              <w:t>Demonstrates ability to provide constructive criticism to peers</w:t>
            </w:r>
          </w:p>
        </w:tc>
      </w:tr>
    </w:tbl>
    <w:p w:rsidR="001608FA" w:rsidRDefault="001608FA" w:rsidP="001608FA">
      <w:pPr>
        <w:rPr>
          <w:rFonts w:ascii="Times New Roman" w:hAnsi="Times New Roman" w:cs="Times New Roman"/>
          <w:b/>
          <w:sz w:val="24"/>
          <w:szCs w:val="24"/>
        </w:rPr>
      </w:pPr>
    </w:p>
    <w:p w:rsidR="0081177E" w:rsidRDefault="0081177E" w:rsidP="001608FA">
      <w:pPr>
        <w:rPr>
          <w:rFonts w:ascii="Times New Roman" w:hAnsi="Times New Roman" w:cs="Times New Roman"/>
          <w:b/>
          <w:sz w:val="24"/>
          <w:szCs w:val="24"/>
        </w:rPr>
      </w:pPr>
    </w:p>
    <w:p w:rsidR="0081177E" w:rsidRDefault="0081177E" w:rsidP="001608FA">
      <w:pPr>
        <w:rPr>
          <w:rFonts w:ascii="Times New Roman" w:hAnsi="Times New Roman" w:cs="Times New Roman"/>
          <w:b/>
          <w:sz w:val="24"/>
          <w:szCs w:val="24"/>
        </w:rPr>
      </w:pPr>
    </w:p>
    <w:p w:rsidR="00E36304" w:rsidRPr="007716DB" w:rsidRDefault="00E36304" w:rsidP="007716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7716DB">
        <w:rPr>
          <w:rFonts w:ascii="Times New Roman" w:hAnsi="Times New Roman" w:cs="Times New Roman"/>
          <w:b/>
          <w:sz w:val="28"/>
          <w:szCs w:val="28"/>
        </w:rPr>
        <w:lastRenderedPageBreak/>
        <w:t>SYSTEMS</w:t>
      </w:r>
    </w:p>
    <w:tbl>
      <w:tblPr>
        <w:tblStyle w:val="LightList"/>
        <w:tblW w:w="11016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E36304" w:rsidRPr="00BA4D08" w:rsidTr="00DC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0B050"/>
            <w:vAlign w:val="center"/>
          </w:tcPr>
          <w:p w:rsidR="00E36304" w:rsidRPr="00B662CD" w:rsidRDefault="00E36304" w:rsidP="00F133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Interdisciplinary Systems: 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Knowledge of key issues and concepts in related disciplines.  Identify and interact with professionals in multiple disciplines.</w:t>
            </w:r>
          </w:p>
          <w:p w:rsidR="00B662CD" w:rsidRPr="00B662CD" w:rsidRDefault="00B662CD" w:rsidP="00B662C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304" w:rsidRPr="00BA4D08" w:rsidTr="00140BB9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E36304" w:rsidRDefault="00E36304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>14A.</w:t>
            </w: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>Knowledge of the Shared and Distinctive Contributions of Other Professions; Functioning in Multidisciplinary and Interdisciplinary Contexts</w:t>
            </w:r>
          </w:p>
          <w:p w:rsidR="00B662CD" w:rsidRPr="00BA4D08" w:rsidRDefault="00B662CD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304" w:rsidRPr="00BA4D08" w:rsidTr="00E3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E36304" w:rsidRPr="00BA4D08" w:rsidRDefault="00E36304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>Demonstrates beginning, basic knowledge of the viewpoints and contributions of other professions/ professionals; demonstrates beginning knowledge of strategies that promote interdisciplinary collaboration vs. multidisciplinary functioning</w:t>
            </w:r>
          </w:p>
          <w:p w:rsidR="00E36304" w:rsidRPr="00BA4D08" w:rsidRDefault="00E36304" w:rsidP="00E3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304" w:rsidRPr="00BA4D08" w:rsidRDefault="00E36304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Articulates the roles of other professions in patient care</w:t>
            </w:r>
          </w:p>
          <w:p w:rsidR="00E36304" w:rsidRPr="00BA4D08" w:rsidRDefault="00E36304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Awareness of various levels of education and training required for other professions involved in patient care</w:t>
            </w:r>
          </w:p>
          <w:p w:rsidR="00E36304" w:rsidRPr="00BA4D08" w:rsidRDefault="00E36304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Compares and contrast multidisciplinary functioning and interdisciplinary collaboration</w:t>
            </w:r>
          </w:p>
          <w:p w:rsidR="00E36304" w:rsidRDefault="00E36304" w:rsidP="00F133C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Describes a hypothetical case involving both interdisciplinary collaboration and multidisciplinary functioning</w:t>
            </w:r>
          </w:p>
          <w:p w:rsidR="0081177E" w:rsidRPr="00F133CE" w:rsidRDefault="0081177E" w:rsidP="008117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04" w:rsidRPr="00BA4D08" w:rsidTr="00140BB9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E36304" w:rsidRDefault="00E36304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>14B.</w:t>
            </w: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>Understands how Participation in Interdisciplinary Collaboration/Consultation Enhances Outcomes</w:t>
            </w:r>
          </w:p>
          <w:p w:rsidR="00B662CD" w:rsidRPr="00BA4D08" w:rsidRDefault="00B662CD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304" w:rsidRPr="00BA4D08" w:rsidTr="00B6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E36304" w:rsidRPr="00BA4D08" w:rsidRDefault="00E36304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>Demonstrates knowledge of how participating in interdisciplinary collaboration/consultation can be directed toward shared goals</w:t>
            </w: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304" w:rsidRPr="00BA4D08" w:rsidRDefault="00E36304" w:rsidP="00E3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304" w:rsidRPr="00BA4D08" w:rsidRDefault="00E36304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Identifies common challenges in delivering collaborative care</w:t>
            </w:r>
          </w:p>
          <w:p w:rsidR="00E36304" w:rsidRDefault="00E36304" w:rsidP="00E3630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Articulates examples from the literature or direct experience on benefits of delivering collaborative care</w:t>
            </w:r>
          </w:p>
          <w:p w:rsidR="0081177E" w:rsidRPr="00F133CE" w:rsidRDefault="0081177E" w:rsidP="008117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04" w:rsidRPr="00BA4D08" w:rsidTr="00140BB9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E36304" w:rsidRDefault="00E36304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>14C. Respectful and Productive Relationships with Individuals from Other Professions</w:t>
            </w:r>
          </w:p>
          <w:p w:rsidR="00B662CD" w:rsidRPr="00BA4D08" w:rsidRDefault="00B662CD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304" w:rsidRPr="00BA4D08" w:rsidTr="00F1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E36304" w:rsidRPr="00BA4D08" w:rsidRDefault="00E36304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Develops and maintains collaborative relationships and respect for other professionals </w:t>
            </w:r>
          </w:p>
          <w:p w:rsidR="00E36304" w:rsidRPr="00BA4D08" w:rsidRDefault="00E36304" w:rsidP="00E3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304" w:rsidRPr="00BA4D08" w:rsidRDefault="00E36304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Communicates effectively with individuals from other professions</w:t>
            </w:r>
          </w:p>
          <w:p w:rsidR="00E36304" w:rsidRPr="00F133CE" w:rsidRDefault="00E36304" w:rsidP="00E3630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Demonstrates knowledge of mechanisms necessary to maintain collaborative relationships</w:t>
            </w:r>
          </w:p>
          <w:p w:rsidR="00B662CD" w:rsidRPr="00BA4D08" w:rsidRDefault="00B662CD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304" w:rsidRPr="00BA4D08" w:rsidTr="00DC12F5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0B050"/>
            <w:vAlign w:val="center"/>
          </w:tcPr>
          <w:p w:rsidR="00E36304" w:rsidRPr="00B662CD" w:rsidRDefault="00E36304" w:rsidP="00F133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Management-Administration: 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Manage the direct delivery of services (DDS) and/or the administration of organizations, programs, or agencies (OPA).</w:t>
            </w:r>
          </w:p>
          <w:p w:rsidR="00B662CD" w:rsidRPr="00B662CD" w:rsidRDefault="00B662CD" w:rsidP="00B662C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304" w:rsidRPr="00BA4D08" w:rsidTr="0014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E36304" w:rsidRPr="00BA4D08" w:rsidRDefault="00E36304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>15A.  Appraisal of Management and Leadership</w:t>
            </w:r>
          </w:p>
        </w:tc>
      </w:tr>
      <w:tr w:rsidR="00E36304" w:rsidRPr="00BA4D08" w:rsidTr="00E36304">
        <w:trPr>
          <w:trHeight w:val="1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E36304" w:rsidRPr="00BA4D08" w:rsidRDefault="00E36304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>Forms autonomous judgment of organization’s management and leadership</w:t>
            </w:r>
          </w:p>
          <w:p w:rsidR="00E36304" w:rsidRPr="00BA4D08" w:rsidRDefault="00E36304" w:rsidP="00E3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304" w:rsidRPr="00BA4D08" w:rsidRDefault="00E36304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Applies theories of effective management and leadership to form an evaluation of organization</w:t>
            </w:r>
          </w:p>
          <w:p w:rsidR="00E36304" w:rsidRPr="00F133CE" w:rsidRDefault="00E36304" w:rsidP="00F133C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Identifies specific behaviors by management and leadership  that promote or detract from organizational effectiveness</w:t>
            </w:r>
          </w:p>
          <w:p w:rsidR="00B662CD" w:rsidRPr="00BA4D08" w:rsidRDefault="00B662CD" w:rsidP="00E3630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304" w:rsidRPr="00BA4D08" w:rsidTr="0014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E36304" w:rsidRPr="00BA4D08" w:rsidRDefault="00BA4D08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>15B. Management</w:t>
            </w:r>
          </w:p>
        </w:tc>
      </w:tr>
      <w:tr w:rsidR="00E36304" w:rsidRPr="00BA4D08" w:rsidTr="00F133CE">
        <w:trPr>
          <w:trHeight w:val="1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BA4D08" w:rsidRPr="00BA4D08" w:rsidRDefault="00BA4D08" w:rsidP="00997B99">
            <w:pPr>
              <w:pStyle w:val="PlainText"/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A4D0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Demonstrates awareness of roles of management in organizations</w:t>
            </w:r>
          </w:p>
          <w:p w:rsidR="00BA4D08" w:rsidRPr="00BA4D08" w:rsidRDefault="00BA4D08" w:rsidP="00BA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D08" w:rsidRPr="00BA4D08" w:rsidRDefault="00BA4D08" w:rsidP="00997B99">
            <w:pPr>
              <w:pStyle w:val="PlainText"/>
              <w:widowControl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A4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Articulates understanding of management role in own organization(s)</w:t>
            </w:r>
          </w:p>
          <w:p w:rsidR="00E36304" w:rsidRPr="00F133CE" w:rsidRDefault="00BA4D08" w:rsidP="00F133C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Responds appropriately to direction provided by managers</w:t>
            </w:r>
          </w:p>
          <w:p w:rsidR="00B662CD" w:rsidRPr="0081177E" w:rsidRDefault="00B662CD" w:rsidP="0081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304" w:rsidRPr="00BA4D08" w:rsidTr="0014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E36304" w:rsidRPr="00BA4D08" w:rsidRDefault="00BA4D08" w:rsidP="00E3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15C. Administration</w:t>
            </w:r>
          </w:p>
        </w:tc>
      </w:tr>
      <w:tr w:rsidR="00E36304" w:rsidRPr="00BA4D08" w:rsidTr="00E36304">
        <w:trPr>
          <w:trHeight w:val="1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BA4D08" w:rsidRPr="00BA4D08" w:rsidRDefault="00BA4D08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>Demonstrates knowledge of and ability to effectively function within professional settings and organizations, including compliance with policies and procedures</w:t>
            </w: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D08" w:rsidRPr="00BA4D08" w:rsidRDefault="00BA4D08" w:rsidP="00BA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D08" w:rsidRPr="00BA4D08" w:rsidRDefault="00BA4D08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Articulates approved organizational policies and procedures</w:t>
            </w:r>
          </w:p>
          <w:p w:rsidR="00BA4D08" w:rsidRPr="00BA4D08" w:rsidRDefault="00BA4D08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Completes reports and other assignments promptly</w:t>
            </w:r>
          </w:p>
          <w:p w:rsidR="00E36304" w:rsidRPr="00F133CE" w:rsidRDefault="00BA4D08" w:rsidP="00F133C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Complies with record-keeping guidelines</w:t>
            </w:r>
          </w:p>
        </w:tc>
      </w:tr>
      <w:tr w:rsidR="00BA4D08" w:rsidRPr="00BA4D08" w:rsidTr="00DC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0B050"/>
            <w:vAlign w:val="center"/>
          </w:tcPr>
          <w:p w:rsidR="00BA4D08" w:rsidRPr="00B662CD" w:rsidRDefault="00BA4D08" w:rsidP="00F133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Advocacy: 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Actions targeting the impact of social, political, economic or cultural factors to promote change at the individual (client), institutional, and/or systems level</w:t>
            </w:r>
          </w:p>
          <w:p w:rsidR="00B662CD" w:rsidRPr="00B662CD" w:rsidRDefault="00B662CD" w:rsidP="00B662C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D08" w:rsidRPr="00BA4D08" w:rsidTr="00140BB9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BA4D08" w:rsidRPr="00BA4D08" w:rsidRDefault="00BA4D08" w:rsidP="00BA4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>16A. Empowerment</w:t>
            </w:r>
          </w:p>
        </w:tc>
      </w:tr>
      <w:tr w:rsidR="00BA4D08" w:rsidRPr="00BA4D08" w:rsidTr="00BA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BA4D08" w:rsidRPr="00BA4D08" w:rsidRDefault="00BA4D08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>Uses awareness of the social, political, economic or cultural factors that may impact human development in the context of service provision</w:t>
            </w:r>
          </w:p>
          <w:p w:rsidR="00BA4D08" w:rsidRPr="00BA4D08" w:rsidRDefault="00BA4D08" w:rsidP="00BA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D08" w:rsidRPr="00BA4D08" w:rsidRDefault="00BA4D08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Identifies specific barriers to client improvement, e.g., lack of access to resources</w:t>
            </w:r>
          </w:p>
          <w:p w:rsidR="00BA4D08" w:rsidRPr="00F133CE" w:rsidRDefault="00BA4D08" w:rsidP="00F133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Assists client in dev</w:t>
            </w:r>
            <w:r w:rsidR="00F133CE">
              <w:rPr>
                <w:rFonts w:ascii="Times New Roman" w:hAnsi="Times New Roman" w:cs="Times New Roman"/>
                <w:sz w:val="24"/>
                <w:szCs w:val="24"/>
              </w:rPr>
              <w:t>elopment of self-advocacy plans</w:t>
            </w:r>
          </w:p>
        </w:tc>
      </w:tr>
      <w:tr w:rsidR="00BA4D08" w:rsidRPr="00BA4D08" w:rsidTr="00140BB9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shd w:val="clear" w:color="auto" w:fill="0D0D0D" w:themeFill="text1" w:themeFillTint="F2"/>
          </w:tcPr>
          <w:p w:rsidR="00BA4D08" w:rsidRPr="00BA4D08" w:rsidRDefault="00BA4D08" w:rsidP="00BA4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>16B. Systems Change</w:t>
            </w:r>
          </w:p>
        </w:tc>
      </w:tr>
      <w:tr w:rsidR="00BA4D08" w:rsidRPr="00BA4D08" w:rsidTr="00BA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</w:tcPr>
          <w:p w:rsidR="00BA4D08" w:rsidRPr="00BA4D08" w:rsidRDefault="00BA4D08" w:rsidP="00997B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b/>
                <w:sz w:val="24"/>
                <w:szCs w:val="24"/>
              </w:rPr>
              <w:t>Promotes change to enhance the functioning of individuals</w:t>
            </w:r>
          </w:p>
          <w:p w:rsidR="00BA4D08" w:rsidRPr="00BA4D08" w:rsidRDefault="00BA4D08" w:rsidP="00BA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Examples</w:t>
            </w: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D08" w:rsidRPr="00BA4D08" w:rsidRDefault="00BA4D08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Identifies target issues/agencies most relevant to specific issue</w:t>
            </w:r>
          </w:p>
          <w:p w:rsidR="00BA4D08" w:rsidRPr="00BA4D08" w:rsidRDefault="00BA4D08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Formulates and engages in plan for action</w:t>
            </w:r>
          </w:p>
          <w:p w:rsidR="00BA4D08" w:rsidRPr="00BA4D08" w:rsidRDefault="00BA4D08" w:rsidP="00997B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D08">
              <w:rPr>
                <w:rFonts w:ascii="Times New Roman" w:hAnsi="Times New Roman" w:cs="Times New Roman"/>
                <w:sz w:val="24"/>
                <w:szCs w:val="24"/>
              </w:rPr>
              <w:t>Demonstrates understanding of appropriate boundaries and times to advocate on behalf of client</w:t>
            </w:r>
          </w:p>
          <w:p w:rsidR="00BA4D08" w:rsidRPr="00F133CE" w:rsidRDefault="00BA4D08" w:rsidP="00F1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6304" w:rsidRDefault="00E36304" w:rsidP="00E36304">
      <w:pPr>
        <w:rPr>
          <w:rFonts w:ascii="Times New Roman" w:hAnsi="Times New Roman" w:cs="Times New Roman"/>
          <w:b/>
          <w:sz w:val="24"/>
          <w:szCs w:val="24"/>
        </w:rPr>
      </w:pPr>
    </w:p>
    <w:p w:rsidR="00B662CD" w:rsidRDefault="00B662CD" w:rsidP="00E36304">
      <w:pPr>
        <w:rPr>
          <w:rFonts w:ascii="Times New Roman" w:hAnsi="Times New Roman" w:cs="Times New Roman"/>
          <w:b/>
          <w:sz w:val="24"/>
          <w:szCs w:val="24"/>
        </w:rPr>
      </w:pPr>
    </w:p>
    <w:p w:rsidR="00B662CD" w:rsidRDefault="00B662CD" w:rsidP="00E36304">
      <w:pPr>
        <w:rPr>
          <w:rFonts w:ascii="Times New Roman" w:hAnsi="Times New Roman" w:cs="Times New Roman"/>
          <w:b/>
          <w:sz w:val="24"/>
          <w:szCs w:val="24"/>
        </w:rPr>
      </w:pPr>
    </w:p>
    <w:p w:rsidR="003F2328" w:rsidRPr="00CB39BB" w:rsidRDefault="003F2328" w:rsidP="00CB39BB">
      <w:pPr>
        <w:rPr>
          <w:rFonts w:ascii="Times New Roman" w:hAnsi="Times New Roman" w:cs="Times New Roman"/>
          <w:b/>
          <w:sz w:val="28"/>
          <w:szCs w:val="28"/>
        </w:rPr>
      </w:pPr>
    </w:p>
    <w:sectPr w:rsidR="003F2328" w:rsidRPr="00CB39BB" w:rsidSect="00145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763"/>
    <w:multiLevelType w:val="hybridMultilevel"/>
    <w:tmpl w:val="E752C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B2008"/>
    <w:multiLevelType w:val="hybridMultilevel"/>
    <w:tmpl w:val="CA584D9C"/>
    <w:lvl w:ilvl="0" w:tplc="303CBA4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F60"/>
    <w:multiLevelType w:val="hybridMultilevel"/>
    <w:tmpl w:val="953A7776"/>
    <w:lvl w:ilvl="0" w:tplc="4A68C45C">
      <w:start w:val="1"/>
      <w:numFmt w:val="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A12D8"/>
    <w:multiLevelType w:val="hybridMultilevel"/>
    <w:tmpl w:val="A39AE1CE"/>
    <w:lvl w:ilvl="0" w:tplc="90686F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E0026"/>
    <w:multiLevelType w:val="hybridMultilevel"/>
    <w:tmpl w:val="C714F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3B1D6D"/>
    <w:multiLevelType w:val="hybridMultilevel"/>
    <w:tmpl w:val="C456AB68"/>
    <w:lvl w:ilvl="0" w:tplc="2C4E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8034E"/>
    <w:multiLevelType w:val="hybridMultilevel"/>
    <w:tmpl w:val="E3A49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773AD"/>
    <w:multiLevelType w:val="hybridMultilevel"/>
    <w:tmpl w:val="3E826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96A81"/>
    <w:multiLevelType w:val="hybridMultilevel"/>
    <w:tmpl w:val="E564CD08"/>
    <w:lvl w:ilvl="0" w:tplc="845409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06CF9"/>
    <w:multiLevelType w:val="hybridMultilevel"/>
    <w:tmpl w:val="24820518"/>
    <w:lvl w:ilvl="0" w:tplc="1AE886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D5F84"/>
    <w:multiLevelType w:val="hybridMultilevel"/>
    <w:tmpl w:val="28C6AC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7D524D"/>
    <w:multiLevelType w:val="hybridMultilevel"/>
    <w:tmpl w:val="8DFA1EC6"/>
    <w:lvl w:ilvl="0" w:tplc="D70A5D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C5E31"/>
    <w:multiLevelType w:val="hybridMultilevel"/>
    <w:tmpl w:val="6986923A"/>
    <w:lvl w:ilvl="0" w:tplc="44B8D89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581086"/>
    <w:multiLevelType w:val="hybridMultilevel"/>
    <w:tmpl w:val="4EEAB75E"/>
    <w:lvl w:ilvl="0" w:tplc="5C548E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044B1E"/>
    <w:multiLevelType w:val="hybridMultilevel"/>
    <w:tmpl w:val="2196DB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301E36"/>
    <w:multiLevelType w:val="hybridMultilevel"/>
    <w:tmpl w:val="63587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93121A"/>
    <w:multiLevelType w:val="hybridMultilevel"/>
    <w:tmpl w:val="2A2C1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43396B"/>
    <w:multiLevelType w:val="hybridMultilevel"/>
    <w:tmpl w:val="86340404"/>
    <w:lvl w:ilvl="0" w:tplc="4A68C45C">
      <w:start w:val="1"/>
      <w:numFmt w:val="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EC1625"/>
    <w:multiLevelType w:val="hybridMultilevel"/>
    <w:tmpl w:val="B126A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1"/>
  </w:num>
  <w:num w:numId="5">
    <w:abstractNumId w:val="14"/>
  </w:num>
  <w:num w:numId="6">
    <w:abstractNumId w:val="17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  <w:num w:numId="16">
    <w:abstractNumId w:val="9"/>
  </w:num>
  <w:num w:numId="17">
    <w:abstractNumId w:val="3"/>
  </w:num>
  <w:num w:numId="18">
    <w:abstractNumId w:val="8"/>
  </w:num>
  <w:num w:numId="1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D"/>
    <w:rsid w:val="00084E5C"/>
    <w:rsid w:val="00140BB9"/>
    <w:rsid w:val="00145660"/>
    <w:rsid w:val="0015336E"/>
    <w:rsid w:val="001608FA"/>
    <w:rsid w:val="001715D8"/>
    <w:rsid w:val="001726B3"/>
    <w:rsid w:val="001D5D48"/>
    <w:rsid w:val="003A2D57"/>
    <w:rsid w:val="003E173E"/>
    <w:rsid w:val="003E4846"/>
    <w:rsid w:val="003F2328"/>
    <w:rsid w:val="003F601D"/>
    <w:rsid w:val="00412DB7"/>
    <w:rsid w:val="00455A4E"/>
    <w:rsid w:val="00482502"/>
    <w:rsid w:val="00513C10"/>
    <w:rsid w:val="00530446"/>
    <w:rsid w:val="005422E2"/>
    <w:rsid w:val="005A18CD"/>
    <w:rsid w:val="005F3A26"/>
    <w:rsid w:val="005F5433"/>
    <w:rsid w:val="0060535B"/>
    <w:rsid w:val="006341DE"/>
    <w:rsid w:val="00646957"/>
    <w:rsid w:val="00696ECF"/>
    <w:rsid w:val="006E4785"/>
    <w:rsid w:val="006F0A7C"/>
    <w:rsid w:val="00747BF2"/>
    <w:rsid w:val="00763361"/>
    <w:rsid w:val="007716DB"/>
    <w:rsid w:val="00782C46"/>
    <w:rsid w:val="00785F6F"/>
    <w:rsid w:val="007F7D50"/>
    <w:rsid w:val="0081177E"/>
    <w:rsid w:val="0082577C"/>
    <w:rsid w:val="00854A0E"/>
    <w:rsid w:val="00884A24"/>
    <w:rsid w:val="008A446F"/>
    <w:rsid w:val="00997B99"/>
    <w:rsid w:val="009F162C"/>
    <w:rsid w:val="00A164C6"/>
    <w:rsid w:val="00A24430"/>
    <w:rsid w:val="00AC2087"/>
    <w:rsid w:val="00B037D0"/>
    <w:rsid w:val="00B50618"/>
    <w:rsid w:val="00B662CD"/>
    <w:rsid w:val="00BA4569"/>
    <w:rsid w:val="00BA4D08"/>
    <w:rsid w:val="00BB7795"/>
    <w:rsid w:val="00C34F8D"/>
    <w:rsid w:val="00CB0379"/>
    <w:rsid w:val="00CB39BB"/>
    <w:rsid w:val="00D30D6A"/>
    <w:rsid w:val="00D57E6A"/>
    <w:rsid w:val="00D75627"/>
    <w:rsid w:val="00D84CCC"/>
    <w:rsid w:val="00DA34BC"/>
    <w:rsid w:val="00DC12F5"/>
    <w:rsid w:val="00DD1693"/>
    <w:rsid w:val="00E36304"/>
    <w:rsid w:val="00E42221"/>
    <w:rsid w:val="00EB79A0"/>
    <w:rsid w:val="00F0351F"/>
    <w:rsid w:val="00F1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DA34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A34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DA34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EB79A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60535B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53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rsid w:val="005F543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54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Strong">
    <w:name w:val="Strong"/>
    <w:uiPriority w:val="99"/>
    <w:qFormat/>
    <w:rsid w:val="003E484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DA34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A34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DA34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EB79A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60535B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53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rsid w:val="005F543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54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Strong">
    <w:name w:val="Strong"/>
    <w:uiPriority w:val="99"/>
    <w:qFormat/>
    <w:rsid w:val="003E484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Shapiro</dc:creator>
  <cp:lastModifiedBy>Steven Shapiro</cp:lastModifiedBy>
  <cp:revision>4</cp:revision>
  <cp:lastPrinted>2013-05-05T15:59:00Z</cp:lastPrinted>
  <dcterms:created xsi:type="dcterms:W3CDTF">2013-04-19T16:12:00Z</dcterms:created>
  <dcterms:modified xsi:type="dcterms:W3CDTF">2013-05-07T17:37:00Z</dcterms:modified>
</cp:coreProperties>
</file>